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可视喉镜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摄像头位置摄像头与喉镜片前端的距离适中，无盲区，气管插管操作精准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防雾功能防雾效果显著，60秒</w:t>
      </w:r>
      <w:r>
        <w:rPr>
          <w:rFonts w:hint="eastAsia"/>
          <w:lang w:val="en-US" w:eastAsia="zh-CN"/>
        </w:rPr>
        <w:t>内</w:t>
      </w:r>
      <w:r>
        <w:rPr>
          <w:rFonts w:hint="default"/>
          <w:lang w:val="en-US" w:eastAsia="zh-CN"/>
        </w:rPr>
        <w:t>启动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手柄长度长短适宜，纺锤形，握持舒适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图像显示高清晰真彩液晶显示屏，在全视角范围内皆可看到清晰的气道图像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连接部件</w:t>
      </w:r>
      <w:r>
        <w:rPr>
          <w:rFonts w:hint="eastAsia"/>
          <w:lang w:val="en-US" w:eastAsia="zh-CN"/>
        </w:rPr>
        <w:t>需</w:t>
      </w:r>
      <w:r>
        <w:rPr>
          <w:rFonts w:hint="default"/>
          <w:lang w:val="en-US" w:eastAsia="zh-CN"/>
        </w:rPr>
        <w:t>双环卡槽式，以避免图像传输中断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显示器可前后、左右大角度旋转，方便应用和教学演示</w:t>
      </w:r>
      <w:r>
        <w:rPr>
          <w:rFonts w:hint="eastAsia"/>
          <w:lang w:val="en-US" w:eastAsia="zh-CN"/>
        </w:rPr>
        <w:t xml:space="preserve"> 显示器前后转动0°-110°左右转动角度0°-270°分辨率≥7.87LP/mm</w:t>
      </w:r>
      <w:r>
        <w:rPr>
          <w:rFonts w:hint="default"/>
          <w:lang w:val="en-US" w:eastAsia="zh-CN"/>
        </w:rPr>
        <w:t>喉镜片薄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有大、中、中小、小、小小五种型号供选择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光源内全密封防水，能够清晰照亮口咽部的结构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轻巧、便携、简单、开机即用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手术器械台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600*420*760mm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托盘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800*400*900/1200mm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高频电刀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需有绝对的安全性，能满足外科、内科、骨科、等科室手术需要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模式：纯切、混切、:电凝、电灼、双极（配套耗材需通用）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脚踏控制、防滑，可远程控制开关输出。需有记忆功能、能保存常用功能及相应切割、电凝功率。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需有自动稳压系统，外接电压不稳时，保证终端输出稳定。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需有输出功率自动补偿功能，系统能自动适应各种人体阻抗。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需有双回路安全自动监测、控制功能，监测异常时自动关闭功率输出，并能</w:t>
      </w:r>
      <w:bookmarkStart w:id="0" w:name="_GoBack"/>
      <w:bookmarkEnd w:id="0"/>
      <w:r>
        <w:rPr>
          <w:rFonts w:hint="eastAsia"/>
          <w:lang w:val="en-US" w:eastAsia="zh-CN"/>
        </w:rPr>
        <w:t>声光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报警提示。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自动检测、消除高频漏电流。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切割精确、止血性能优越，手术切口平滑、精细，术后无水肿、切口不产生纤维收缩疤痕。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00000000"/>
    <w:rsid w:val="3E4A0864"/>
    <w:rsid w:val="792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580</Characters>
  <Lines>0</Lines>
  <Paragraphs>0</Paragraphs>
  <TotalTime>41</TotalTime>
  <ScaleCrop>false</ScaleCrop>
  <LinksUpToDate>false</LinksUpToDate>
  <CharactersWithSpaces>583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2024-06-12T00:34:00Z</dcterms:created>
  <dc:creator>MYY</dc:creator>
  <cp:lastModifiedBy>WPS_1652842716</cp:lastModifiedBy>
  <dcterms:modified xsi:type="dcterms:W3CDTF">2024-06-12T01:23:32Z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9215043C98684E17B5D57A2C55E8C889_12</vt:lpwstr>
  </property>
</Properties>
</file>