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97A08">
      <w:pPr>
        <w:spacing w:line="360" w:lineRule="auto"/>
        <w:ind w:left="360" w:hanging="360"/>
        <w:jc w:val="both"/>
        <w:rPr>
          <w:rFonts w:hint="eastAsia" w:eastAsiaTheme="minorEastAsia"/>
          <w:b/>
          <w:bCs/>
          <w:sz w:val="28"/>
          <w:szCs w:val="28"/>
          <w:lang w:eastAsia="zh-CN"/>
        </w:rPr>
      </w:pPr>
      <w:r>
        <w:rPr>
          <w:rFonts w:hint="eastAsia"/>
          <w:b/>
          <w:bCs/>
          <w:sz w:val="28"/>
          <w:szCs w:val="28"/>
          <w:lang w:val="en-US" w:eastAsia="zh-CN"/>
        </w:rPr>
        <w:t>A.</w:t>
      </w:r>
      <w:r>
        <w:rPr>
          <w:rFonts w:hint="eastAsia"/>
          <w:b/>
          <w:bCs/>
          <w:sz w:val="28"/>
          <w:szCs w:val="28"/>
        </w:rPr>
        <w:t>量化脑电监测仪参数</w:t>
      </w:r>
      <w:r>
        <w:rPr>
          <w:rFonts w:hint="eastAsia"/>
          <w:b/>
          <w:bCs/>
          <w:sz w:val="28"/>
          <w:szCs w:val="28"/>
          <w:lang w:eastAsia="zh-CN"/>
        </w:rPr>
        <w:t>（</w:t>
      </w:r>
      <w:r>
        <w:rPr>
          <w:rFonts w:hint="eastAsia"/>
          <w:b/>
          <w:bCs/>
          <w:sz w:val="28"/>
          <w:szCs w:val="28"/>
          <w:lang w:val="en-US" w:eastAsia="zh-CN"/>
        </w:rPr>
        <w:t>数量1台</w:t>
      </w:r>
      <w:r>
        <w:rPr>
          <w:rFonts w:hint="eastAsia"/>
          <w:b/>
          <w:bCs/>
          <w:sz w:val="28"/>
          <w:szCs w:val="28"/>
          <w:lang w:eastAsia="zh-CN"/>
        </w:rPr>
        <w:t>）</w:t>
      </w:r>
    </w:p>
    <w:p w14:paraId="542BB29A">
      <w:pPr>
        <w:pStyle w:val="33"/>
        <w:numPr>
          <w:ilvl w:val="0"/>
          <w:numId w:val="1"/>
        </w:numPr>
        <w:spacing w:line="360" w:lineRule="auto"/>
        <w:contextualSpacing w:val="0"/>
        <w:rPr>
          <w:rFonts w:hint="eastAsia" w:cs="仿宋" w:asciiTheme="minorEastAsia" w:hAnsiTheme="minorEastAsia"/>
          <w:bCs/>
          <w:sz w:val="24"/>
          <w:szCs w:val="24"/>
        </w:rPr>
      </w:pPr>
      <w:r>
        <w:rPr>
          <w:rFonts w:hint="eastAsia" w:cs="仿宋" w:asciiTheme="minorEastAsia" w:hAnsiTheme="minorEastAsia"/>
          <w:bCs/>
          <w:sz w:val="24"/>
          <w:szCs w:val="24"/>
        </w:rPr>
        <w:t>系统</w:t>
      </w:r>
    </w:p>
    <w:p w14:paraId="2B6F9ADC">
      <w:pPr>
        <w:pStyle w:val="33"/>
        <w:numPr>
          <w:ilvl w:val="0"/>
          <w:numId w:val="2"/>
        </w:numPr>
        <w:spacing w:line="360" w:lineRule="auto"/>
        <w:ind w:hanging="465"/>
        <w:contextualSpacing w:val="0"/>
        <w:rPr>
          <w:rFonts w:hint="eastAsia" w:cs="仿宋" w:asciiTheme="minorEastAsia" w:hAnsiTheme="minorEastAsia"/>
          <w:kern w:val="0"/>
          <w:sz w:val="24"/>
          <w:szCs w:val="24"/>
        </w:rPr>
      </w:pPr>
      <w:r>
        <w:rPr>
          <w:rFonts w:hint="eastAsia" w:cs="仿宋" w:asciiTheme="minorEastAsia" w:hAnsiTheme="minorEastAsia"/>
          <w:kern w:val="0"/>
          <w:sz w:val="24"/>
          <w:szCs w:val="24"/>
        </w:rPr>
        <w:t>整套系统需要满足I</w:t>
      </w:r>
      <w:r>
        <w:rPr>
          <w:rFonts w:cs="仿宋" w:asciiTheme="minorEastAsia" w:hAnsiTheme="minorEastAsia"/>
          <w:kern w:val="0"/>
          <w:sz w:val="24"/>
          <w:szCs w:val="24"/>
        </w:rPr>
        <w:t>CU</w:t>
      </w:r>
      <w:r>
        <w:rPr>
          <w:rFonts w:hint="eastAsia" w:cs="仿宋" w:asciiTheme="minorEastAsia" w:hAnsiTheme="minorEastAsia"/>
          <w:kern w:val="0"/>
          <w:sz w:val="24"/>
          <w:szCs w:val="24"/>
        </w:rPr>
        <w:t>、急诊等复杂的使用环境要求；</w:t>
      </w:r>
    </w:p>
    <w:p w14:paraId="7394A663">
      <w:pPr>
        <w:pStyle w:val="33"/>
        <w:numPr>
          <w:ilvl w:val="0"/>
          <w:numId w:val="1"/>
        </w:numPr>
        <w:spacing w:line="360" w:lineRule="auto"/>
        <w:contextualSpacing w:val="0"/>
        <w:rPr>
          <w:rFonts w:hint="eastAsia" w:cs="仿宋" w:asciiTheme="minorEastAsia" w:hAnsiTheme="minorEastAsia"/>
          <w:bCs/>
          <w:sz w:val="24"/>
          <w:szCs w:val="24"/>
        </w:rPr>
      </w:pPr>
      <w:r>
        <w:rPr>
          <w:rFonts w:hint="eastAsia" w:cs="仿宋" w:asciiTheme="minorEastAsia" w:hAnsiTheme="minorEastAsia"/>
          <w:bCs/>
          <w:sz w:val="24"/>
          <w:szCs w:val="24"/>
        </w:rPr>
        <w:t>主机：</w:t>
      </w:r>
    </w:p>
    <w:p w14:paraId="28C01436">
      <w:pPr>
        <w:spacing w:line="360" w:lineRule="auto"/>
        <w:ind w:left="447" w:hanging="511" w:hangingChars="213"/>
        <w:rPr>
          <w:rFonts w:hint="eastAsia" w:cs="仿宋" w:asciiTheme="minorEastAsia" w:hAnsiTheme="minorEastAsia"/>
          <w:sz w:val="24"/>
          <w:szCs w:val="24"/>
        </w:rPr>
      </w:pPr>
      <w:r>
        <w:rPr>
          <w:rFonts w:hint="eastAsia" w:cs="仿宋" w:asciiTheme="minorEastAsia" w:hAnsiTheme="minorEastAsia"/>
          <w:kern w:val="0"/>
          <w:sz w:val="24"/>
          <w:szCs w:val="24"/>
        </w:rPr>
        <w:t>(1)  21英寸以上TFT彩色触摸屏一体化平板电脑主机，配移动式支架。</w:t>
      </w:r>
    </w:p>
    <w:p w14:paraId="6BD412FD">
      <w:pPr>
        <w:spacing w:line="360" w:lineRule="auto"/>
        <w:ind w:left="447" w:hanging="511" w:hangingChars="213"/>
        <w:rPr>
          <w:rFonts w:hint="eastAsia" w:cs="仿宋" w:asciiTheme="minorEastAsia" w:hAnsiTheme="minorEastAsia"/>
          <w:sz w:val="24"/>
          <w:szCs w:val="24"/>
        </w:rPr>
      </w:pPr>
      <w:r>
        <w:rPr>
          <w:rFonts w:hint="eastAsia" w:cs="仿宋" w:asciiTheme="minorEastAsia" w:hAnsiTheme="minorEastAsia"/>
          <w:sz w:val="24"/>
          <w:szCs w:val="24"/>
        </w:rPr>
        <w:t>(2)  原生触摸屏(非外挂) ，触摸屏有独立的物理开关按钮。</w:t>
      </w:r>
    </w:p>
    <w:p w14:paraId="41E956AA">
      <w:pPr>
        <w:spacing w:line="360" w:lineRule="auto"/>
        <w:ind w:left="447" w:hanging="511" w:hangingChars="213"/>
        <w:rPr>
          <w:rFonts w:hint="eastAsia" w:cs="仿宋" w:asciiTheme="minorEastAsia" w:hAnsiTheme="minorEastAsia"/>
          <w:sz w:val="24"/>
          <w:szCs w:val="24"/>
        </w:rPr>
      </w:pPr>
      <w:r>
        <w:rPr>
          <w:rFonts w:hint="eastAsia" w:cs="仿宋" w:asciiTheme="minorEastAsia" w:hAnsiTheme="minorEastAsia"/>
          <w:sz w:val="24"/>
          <w:szCs w:val="24"/>
        </w:rPr>
        <w:t>(3)  i5或同级别CPU，硬盘≥2000GB，内存</w:t>
      </w:r>
      <w:bookmarkStart w:id="0" w:name="_Hlk172151433"/>
      <w:r>
        <w:rPr>
          <w:rFonts w:hint="eastAsia" w:cs="仿宋" w:asciiTheme="minorEastAsia" w:hAnsiTheme="minorEastAsia"/>
          <w:sz w:val="24"/>
          <w:szCs w:val="24"/>
        </w:rPr>
        <w:t>≥</w:t>
      </w:r>
      <w:bookmarkEnd w:id="0"/>
      <w:r>
        <w:rPr>
          <w:rFonts w:hint="eastAsia" w:cs="仿宋" w:asciiTheme="minorEastAsia" w:hAnsiTheme="minorEastAsia"/>
          <w:sz w:val="24"/>
          <w:szCs w:val="24"/>
        </w:rPr>
        <w:t>8G，Windows操作系统。</w:t>
      </w:r>
    </w:p>
    <w:p w14:paraId="2FAEA12F">
      <w:pPr>
        <w:spacing w:line="360" w:lineRule="auto"/>
        <w:ind w:left="378" w:hanging="432" w:hangingChars="180"/>
        <w:jc w:val="left"/>
        <w:rPr>
          <w:rFonts w:hint="eastAsia" w:cs="仿宋" w:asciiTheme="minorEastAsia" w:hAnsiTheme="minorEastAsia"/>
          <w:sz w:val="24"/>
          <w:szCs w:val="24"/>
        </w:rPr>
      </w:pPr>
      <w:r>
        <w:rPr>
          <w:rFonts w:hint="eastAsia" w:cs="仿宋" w:asciiTheme="minorEastAsia" w:hAnsiTheme="minorEastAsia"/>
          <w:sz w:val="24"/>
          <w:szCs w:val="24"/>
        </w:rPr>
        <w:t xml:space="preserve">(4) 平板电脑主机独立通过医疗级别电气认证-《医用电气设备安全标准》；（需要提供该主机认证证书证明） </w:t>
      </w:r>
    </w:p>
    <w:p w14:paraId="596A515A">
      <w:pPr>
        <w:pStyle w:val="33"/>
        <w:numPr>
          <w:ilvl w:val="0"/>
          <w:numId w:val="1"/>
        </w:numPr>
        <w:spacing w:line="360" w:lineRule="auto"/>
        <w:contextualSpacing w:val="0"/>
        <w:rPr>
          <w:rFonts w:hint="eastAsia" w:cs="仿宋" w:asciiTheme="minorEastAsia" w:hAnsiTheme="minorEastAsia"/>
          <w:bCs/>
          <w:sz w:val="24"/>
          <w:szCs w:val="24"/>
        </w:rPr>
      </w:pPr>
      <w:r>
        <w:rPr>
          <w:rFonts w:hint="eastAsia" w:cs="仿宋" w:asciiTheme="minorEastAsia" w:hAnsiTheme="minorEastAsia"/>
          <w:bCs/>
          <w:sz w:val="24"/>
          <w:szCs w:val="24"/>
        </w:rPr>
        <w:t>放大器</w:t>
      </w:r>
    </w:p>
    <w:p w14:paraId="5EBFDC42">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kern w:val="0"/>
          <w:sz w:val="24"/>
          <w:szCs w:val="24"/>
        </w:rPr>
        <w:t xml:space="preserve">(1)  </w:t>
      </w:r>
      <w:r>
        <w:rPr>
          <w:rFonts w:hint="eastAsia" w:cs="仿宋" w:asciiTheme="minorEastAsia" w:hAnsiTheme="minorEastAsia"/>
          <w:sz w:val="24"/>
          <w:szCs w:val="24"/>
        </w:rPr>
        <w:t>≥</w:t>
      </w:r>
      <w:r>
        <w:rPr>
          <w:rFonts w:hint="eastAsia" w:cs="仿宋" w:asciiTheme="minorEastAsia" w:hAnsiTheme="minorEastAsia"/>
          <w:color w:val="000000" w:themeColor="text1"/>
          <w:kern w:val="0"/>
          <w:sz w:val="24"/>
          <w:szCs w:val="24"/>
          <w14:textFill>
            <w14:solidFill>
              <w14:schemeClr w14:val="tx1"/>
            </w14:solidFill>
          </w14:textFill>
        </w:rPr>
        <w:t>16</w:t>
      </w:r>
      <w:r>
        <w:rPr>
          <w:rFonts w:hint="eastAsia" w:cs="仿宋" w:asciiTheme="minorEastAsia" w:hAnsiTheme="minorEastAsia"/>
          <w:kern w:val="0"/>
          <w:sz w:val="24"/>
          <w:szCs w:val="24"/>
        </w:rPr>
        <w:t>通道放</w:t>
      </w:r>
      <w:bookmarkStart w:id="3" w:name="_GoBack"/>
      <w:bookmarkEnd w:id="3"/>
      <w:r>
        <w:rPr>
          <w:rFonts w:hint="eastAsia" w:cs="仿宋" w:asciiTheme="minorEastAsia" w:hAnsiTheme="minorEastAsia"/>
          <w:kern w:val="0"/>
          <w:sz w:val="24"/>
          <w:szCs w:val="24"/>
        </w:rPr>
        <w:t>大器；</w:t>
      </w:r>
    </w:p>
    <w:p w14:paraId="0171C5C5">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 xml:space="preserve">(2)  专用独立外接延长头盒，延长头盒可单独接脑电电极使用，延长头盒与放大器之间支持抗干扰有线连接； </w:t>
      </w:r>
    </w:p>
    <w:p w14:paraId="04BCB85D">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 xml:space="preserve">(3)  放大器或者延长头盒面板上具有9对带正负极标志(共18孔) 的双极导联物理插口； </w:t>
      </w:r>
    </w:p>
    <w:p w14:paraId="56F97830">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(4) 放大器或延长头盒上具有阻抗检测灯直接单独显示，面板上直接显示2</w:t>
      </w:r>
      <w:r>
        <w:rPr>
          <w:rFonts w:cs="仿宋" w:asciiTheme="minorEastAsia" w:hAnsiTheme="minorEastAsia"/>
          <w:sz w:val="24"/>
          <w:szCs w:val="24"/>
        </w:rPr>
        <w:t>K</w:t>
      </w:r>
      <w:r>
        <w:rPr>
          <w:rFonts w:hint="eastAsia" w:cs="仿宋" w:asciiTheme="minorEastAsia" w:hAnsiTheme="minorEastAsia"/>
          <w:sz w:val="24"/>
          <w:szCs w:val="24"/>
        </w:rPr>
        <w:t>Ω，</w:t>
      </w:r>
      <w:r>
        <w:rPr>
          <w:rFonts w:cs="仿宋" w:asciiTheme="minorEastAsia" w:hAnsiTheme="minorEastAsia"/>
          <w:sz w:val="24"/>
          <w:szCs w:val="24"/>
        </w:rPr>
        <w:t>5K</w:t>
      </w:r>
      <w:r>
        <w:rPr>
          <w:rFonts w:hint="eastAsia" w:cs="仿宋" w:asciiTheme="minorEastAsia" w:hAnsiTheme="minorEastAsia"/>
          <w:sz w:val="24"/>
          <w:szCs w:val="24"/>
        </w:rPr>
        <w:t>Ω，1</w:t>
      </w:r>
      <w:r>
        <w:rPr>
          <w:rFonts w:cs="仿宋" w:asciiTheme="minorEastAsia" w:hAnsiTheme="minorEastAsia"/>
          <w:sz w:val="24"/>
          <w:szCs w:val="24"/>
        </w:rPr>
        <w:t>0K</w:t>
      </w:r>
      <w:r>
        <w:rPr>
          <w:rFonts w:hint="eastAsia" w:cs="仿宋" w:asciiTheme="minorEastAsia" w:hAnsiTheme="minorEastAsia"/>
          <w:sz w:val="24"/>
          <w:szCs w:val="24"/>
        </w:rPr>
        <w:t>Ω，2</w:t>
      </w:r>
      <w:r>
        <w:rPr>
          <w:rFonts w:cs="仿宋" w:asciiTheme="minorEastAsia" w:hAnsiTheme="minorEastAsia"/>
          <w:sz w:val="24"/>
          <w:szCs w:val="24"/>
        </w:rPr>
        <w:t>0K</w:t>
      </w:r>
      <w:r>
        <w:rPr>
          <w:rFonts w:hint="eastAsia" w:cs="仿宋" w:asciiTheme="minorEastAsia" w:hAnsiTheme="minorEastAsia"/>
          <w:sz w:val="24"/>
          <w:szCs w:val="24"/>
        </w:rPr>
        <w:t>Ω，</w:t>
      </w:r>
      <w:r>
        <w:rPr>
          <w:rFonts w:cs="仿宋" w:asciiTheme="minorEastAsia" w:hAnsiTheme="minorEastAsia"/>
          <w:sz w:val="24"/>
          <w:szCs w:val="24"/>
        </w:rPr>
        <w:t>50K</w:t>
      </w:r>
      <w:r>
        <w:rPr>
          <w:rFonts w:hint="eastAsia" w:cs="仿宋" w:asciiTheme="minorEastAsia" w:hAnsiTheme="minorEastAsia"/>
          <w:sz w:val="24"/>
          <w:szCs w:val="24"/>
        </w:rPr>
        <w:t xml:space="preserve">Ω检测灯，以便无需打开软件直接观察； </w:t>
      </w:r>
    </w:p>
    <w:p w14:paraId="3B84BBD0">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 xml:space="preserve">(5)  放大器上直接具备RJ45接口，无需外接转换器可通过以太网线与电脑主机直接相连，也可通过内网的网络交换机进行连接，同时支持热拨插； </w:t>
      </w:r>
    </w:p>
    <w:p w14:paraId="6E25E424">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 xml:space="preserve">(6)  脑电图(EEG)  的放大器或者延长头盒具有至少2个独立专用的参考通道(REF) 插口，不占用脑电通道插口； </w:t>
      </w:r>
    </w:p>
    <w:p w14:paraId="3EAE2127">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(7)  A/D转换：16Bit；</w:t>
      </w:r>
    </w:p>
    <w:p w14:paraId="393ABA8C">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(8)  幅频特性：0.08-500Hz；</w:t>
      </w:r>
    </w:p>
    <w:p w14:paraId="1D135D7C">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(9)  峰峰值(P-P) 噪声：≤1.5μV；</w:t>
      </w:r>
    </w:p>
    <w:p w14:paraId="0AF6229C">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(10) 脑电图(EEG)的输入阻抗&gt;100MΩ；</w:t>
      </w:r>
    </w:p>
    <w:p w14:paraId="1F9A75DE">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 xml:space="preserve">(11) 脑电图(EEG)的共模抑制比(CMRR)  &gt;115dB；  </w:t>
      </w:r>
    </w:p>
    <w:p w14:paraId="03A88C29">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(12) 脑电图(EEG)的采样率最高到2000Hz，在系统可选: 50，125，250，500，1000，2000HZ；(</w:t>
      </w:r>
      <w:r>
        <w:rPr>
          <w:rFonts w:hint="eastAsia" w:cs="仿宋" w:asciiTheme="minorEastAsia" w:hAnsiTheme="minorEastAsia"/>
          <w:kern w:val="0"/>
          <w:sz w:val="24"/>
          <w:szCs w:val="24"/>
        </w:rPr>
        <w:t>需提供国家认可的</w:t>
      </w:r>
      <w:r>
        <w:rPr>
          <w:rFonts w:hint="eastAsia" w:asciiTheme="minorEastAsia" w:hAnsiTheme="minorEastAsia"/>
          <w:sz w:val="24"/>
          <w:szCs w:val="24"/>
        </w:rPr>
        <w:t>第三方检测机构出具的检测报告</w:t>
      </w:r>
      <w:r>
        <w:rPr>
          <w:rFonts w:hint="eastAsia" w:cs="仿宋" w:asciiTheme="minorEastAsia" w:hAnsiTheme="minorEastAsia"/>
          <w:sz w:val="24"/>
          <w:szCs w:val="24"/>
        </w:rPr>
        <w:t>)</w:t>
      </w:r>
    </w:p>
    <w:p w14:paraId="7415B172">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 xml:space="preserve">(13) </w:t>
      </w:r>
      <w:bookmarkStart w:id="1" w:name="_Hlk77952230"/>
      <w:r>
        <w:rPr>
          <w:rFonts w:hint="eastAsia" w:cs="仿宋" w:asciiTheme="minorEastAsia" w:hAnsiTheme="minorEastAsia"/>
          <w:sz w:val="24"/>
          <w:szCs w:val="24"/>
        </w:rPr>
        <w:t>脑电图(EEG)的低频滤波</w:t>
      </w:r>
      <w:bookmarkEnd w:id="1"/>
      <w:r>
        <w:rPr>
          <w:rFonts w:hint="eastAsia" w:cs="仿宋" w:asciiTheme="minorEastAsia" w:hAnsiTheme="minorEastAsia"/>
          <w:sz w:val="24"/>
          <w:szCs w:val="24"/>
        </w:rPr>
        <w:t xml:space="preserve">，0-5Hz，可设置:Off，0.01，0.016，0.160，0.3，0.5，1.00，1.600，2.00，3.00，5.00Hz低通截止频率；  </w:t>
      </w:r>
    </w:p>
    <w:p w14:paraId="7F455739">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(14)</w:t>
      </w:r>
      <w:bookmarkStart w:id="2" w:name="_Hlk77952250"/>
      <w:r>
        <w:rPr>
          <w:rFonts w:hint="eastAsia" w:cs="仿宋" w:asciiTheme="minorEastAsia" w:hAnsiTheme="minorEastAsia"/>
          <w:sz w:val="24"/>
          <w:szCs w:val="24"/>
        </w:rPr>
        <w:t xml:space="preserve"> 脑电图(EEG)的高频滤波，0-1500Hz</w:t>
      </w:r>
      <w:bookmarkEnd w:id="2"/>
      <w:r>
        <w:rPr>
          <w:rFonts w:hint="eastAsia" w:cs="仿宋" w:asciiTheme="minorEastAsia" w:hAnsiTheme="minorEastAsia"/>
          <w:sz w:val="24"/>
          <w:szCs w:val="24"/>
        </w:rPr>
        <w:t xml:space="preserve">，可设置Off，10，15，30，35，40，50，60，70，100，150，200，300，500，1000，1500Hz高通截止频率； </w:t>
      </w:r>
    </w:p>
    <w:p w14:paraId="22302CCE">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(15) 脑电图(EEG)的显示灵敏度范围，最低1μV/mm，最高500μV/mm。 （</w:t>
      </w:r>
      <w:r>
        <w:rPr>
          <w:rFonts w:hint="eastAsia" w:cs="仿宋" w:asciiTheme="minorEastAsia" w:hAnsiTheme="minorEastAsia"/>
          <w:kern w:val="0"/>
          <w:sz w:val="24"/>
          <w:szCs w:val="24"/>
        </w:rPr>
        <w:t>需提供国家认可的</w:t>
      </w:r>
      <w:r>
        <w:rPr>
          <w:rFonts w:hint="eastAsia" w:asciiTheme="minorEastAsia" w:hAnsiTheme="minorEastAsia"/>
          <w:sz w:val="24"/>
          <w:szCs w:val="24"/>
        </w:rPr>
        <w:t>第三方检测机构出具的检测报告</w:t>
      </w:r>
      <w:r>
        <w:rPr>
          <w:rFonts w:hint="eastAsia" w:cs="仿宋" w:asciiTheme="minorEastAsia" w:hAnsiTheme="minorEastAsia"/>
          <w:sz w:val="24"/>
          <w:szCs w:val="24"/>
        </w:rPr>
        <w:t>）</w:t>
      </w:r>
    </w:p>
    <w:p w14:paraId="2D33A17F">
      <w:pPr>
        <w:pStyle w:val="33"/>
        <w:numPr>
          <w:ilvl w:val="0"/>
          <w:numId w:val="1"/>
        </w:numPr>
        <w:spacing w:line="360" w:lineRule="auto"/>
        <w:contextualSpacing w:val="0"/>
        <w:rPr>
          <w:rFonts w:hint="eastAsia" w:cs="仿宋" w:asciiTheme="minorEastAsia" w:hAnsiTheme="minorEastAsia"/>
          <w:bCs/>
          <w:sz w:val="24"/>
          <w:szCs w:val="24"/>
        </w:rPr>
      </w:pPr>
      <w:r>
        <w:rPr>
          <w:rFonts w:hint="eastAsia" w:cs="仿宋" w:asciiTheme="minorEastAsia" w:hAnsiTheme="minorEastAsia"/>
          <w:bCs/>
          <w:sz w:val="24"/>
          <w:szCs w:val="24"/>
        </w:rPr>
        <w:t>软件功能：</w:t>
      </w:r>
    </w:p>
    <w:p w14:paraId="30C743A1">
      <w:pPr>
        <w:spacing w:line="360" w:lineRule="auto"/>
        <w:ind w:left="489" w:hanging="559" w:hangingChars="233"/>
        <w:rPr>
          <w:rFonts w:hint="eastAsia" w:cs="仿宋" w:asciiTheme="minorEastAsia" w:hAnsiTheme="minorEastAsia"/>
          <w:sz w:val="24"/>
          <w:szCs w:val="24"/>
        </w:rPr>
      </w:pPr>
      <w:r>
        <w:rPr>
          <w:rFonts w:hint="eastAsia" w:cs="仿宋" w:asciiTheme="minorEastAsia" w:hAnsiTheme="minorEastAsia"/>
          <w:kern w:val="0"/>
          <w:sz w:val="24"/>
          <w:szCs w:val="24"/>
        </w:rPr>
        <w:t>(1)  可监测：癫痫发作活动、癫痫持续状态、爆发-抑制、睡眠周期、大脑皮层氧利用(氧代谢)、大脑缺血缺氧监测等；</w:t>
      </w:r>
    </w:p>
    <w:p w14:paraId="677A3DB2">
      <w:pPr>
        <w:spacing w:line="360" w:lineRule="auto"/>
        <w:ind w:left="489" w:hanging="559" w:hangingChars="233"/>
        <w:rPr>
          <w:rFonts w:hint="eastAsia" w:cs="仿宋" w:asciiTheme="minorEastAsia" w:hAnsiTheme="minorEastAsia"/>
          <w:sz w:val="24"/>
          <w:szCs w:val="24"/>
        </w:rPr>
      </w:pPr>
      <w:r>
        <w:rPr>
          <w:rFonts w:hint="eastAsia" w:cs="仿宋" w:asciiTheme="minorEastAsia" w:hAnsiTheme="minorEastAsia"/>
          <w:sz w:val="24"/>
          <w:szCs w:val="24"/>
        </w:rPr>
        <w:t>(2)  报警功能，医生可自行设置各种报警条件，可以进行声音、图示报警；</w:t>
      </w:r>
    </w:p>
    <w:p w14:paraId="579DB712">
      <w:pPr>
        <w:spacing w:line="360" w:lineRule="auto"/>
        <w:ind w:left="489" w:hanging="559" w:hangingChars="233"/>
        <w:rPr>
          <w:rFonts w:hint="eastAsia" w:cs="仿宋" w:asciiTheme="minorEastAsia" w:hAnsiTheme="minorEastAsia"/>
          <w:sz w:val="24"/>
          <w:szCs w:val="24"/>
        </w:rPr>
      </w:pPr>
      <w:r>
        <w:rPr>
          <w:rFonts w:hint="eastAsia" w:cs="仿宋" w:asciiTheme="minorEastAsia" w:hAnsiTheme="minorEastAsia"/>
          <w:sz w:val="24"/>
          <w:szCs w:val="24"/>
        </w:rPr>
        <w:t>(3)  自动检测癫痫发作；</w:t>
      </w:r>
    </w:p>
    <w:p w14:paraId="58850C79">
      <w:pPr>
        <w:spacing w:line="360" w:lineRule="auto"/>
        <w:ind w:left="489" w:hanging="559" w:hangingChars="233"/>
        <w:rPr>
          <w:rFonts w:hint="eastAsia" w:cs="仿宋" w:asciiTheme="minorEastAsia" w:hAnsiTheme="minorEastAsia"/>
          <w:sz w:val="24"/>
          <w:szCs w:val="24"/>
        </w:rPr>
      </w:pPr>
      <w:r>
        <w:rPr>
          <w:rFonts w:hint="eastAsia" w:cs="仿宋" w:asciiTheme="minorEastAsia" w:hAnsiTheme="minorEastAsia"/>
          <w:sz w:val="24"/>
          <w:szCs w:val="24"/>
        </w:rPr>
        <w:t>(4)  具备振幅整合脑电aEEG，相对频带能量，α变异，光谱熵/频谱熵指数，R-R间期</w:t>
      </w:r>
      <w:r>
        <w:rPr>
          <w:rFonts w:hint="eastAsia" w:cs="仿宋" w:asciiTheme="minorEastAsia" w:hAnsiTheme="minorEastAsia"/>
          <w:color w:val="000000" w:themeColor="text1"/>
          <w:sz w:val="24"/>
          <w:szCs w:val="24"/>
          <w14:textFill>
            <w14:solidFill>
              <w14:schemeClr w14:val="tx1"/>
            </w14:solidFill>
          </w14:textFill>
        </w:rPr>
        <w:t>等不少于19种量化趋势图谱</w:t>
      </w:r>
      <w:r>
        <w:rPr>
          <w:rFonts w:hint="eastAsia" w:cs="仿宋" w:asciiTheme="minorEastAsia" w:hAnsiTheme="minorEastAsia"/>
          <w:sz w:val="24"/>
          <w:szCs w:val="24"/>
        </w:rPr>
        <w:t xml:space="preserve">；（需提供该功能软件的全屏全界面截图） </w:t>
      </w:r>
    </w:p>
    <w:p w14:paraId="033C5D1F">
      <w:pPr>
        <w:spacing w:line="360" w:lineRule="auto"/>
        <w:ind w:left="489" w:hanging="559" w:hangingChars="233"/>
        <w:rPr>
          <w:rFonts w:hint="eastAsia" w:cs="仿宋" w:asciiTheme="minorEastAsia" w:hAnsiTheme="minorEastAsia"/>
          <w:sz w:val="24"/>
          <w:szCs w:val="24"/>
        </w:rPr>
      </w:pPr>
      <w:r>
        <w:rPr>
          <w:rFonts w:hint="eastAsia" w:cs="仿宋" w:asciiTheme="minorEastAsia" w:hAnsiTheme="minorEastAsia"/>
          <w:sz w:val="24"/>
          <w:szCs w:val="24"/>
        </w:rPr>
        <w:t>(5)  不同趋势图谱及原始脑电能在同一时间轴显示，回放浏览时能仅通过鼠标同时定位在同一秒，包括原始脑电；</w:t>
      </w:r>
    </w:p>
    <w:p w14:paraId="3DCD1599">
      <w:pPr>
        <w:spacing w:line="360" w:lineRule="auto"/>
        <w:rPr>
          <w:rFonts w:hint="eastAsia" w:cs="仿宋" w:asciiTheme="minorEastAsia" w:hAnsiTheme="minorEastAsia"/>
          <w:sz w:val="24"/>
          <w:szCs w:val="24"/>
        </w:rPr>
      </w:pPr>
      <w:r>
        <w:rPr>
          <w:rFonts w:hint="eastAsia" w:cs="仿宋" w:asciiTheme="minorEastAsia" w:hAnsiTheme="minorEastAsia"/>
          <w:sz w:val="24"/>
          <w:szCs w:val="24"/>
        </w:rPr>
        <w:t>(6)  实时记录数据时可同屏显示最新数据又可同时回顾任意时间点数据，无需切换不同窗口。</w:t>
      </w:r>
    </w:p>
    <w:p w14:paraId="7FC27648">
      <w:pPr>
        <w:pStyle w:val="33"/>
        <w:numPr>
          <w:ilvl w:val="0"/>
          <w:numId w:val="1"/>
        </w:numPr>
        <w:spacing w:line="360" w:lineRule="auto"/>
        <w:contextualSpacing w:val="0"/>
        <w:rPr>
          <w:rFonts w:hint="eastAsia" w:cs="仿宋" w:asciiTheme="minorEastAsia" w:hAnsiTheme="minorEastAsia"/>
          <w:bCs/>
          <w:sz w:val="24"/>
          <w:szCs w:val="24"/>
        </w:rPr>
      </w:pPr>
      <w:r>
        <w:rPr>
          <w:rFonts w:hint="eastAsia" w:cs="仿宋" w:asciiTheme="minorEastAsia" w:hAnsiTheme="minorEastAsia"/>
          <w:bCs/>
          <w:sz w:val="24"/>
          <w:szCs w:val="24"/>
        </w:rPr>
        <w:t>病人资料管理功能参数:</w:t>
      </w:r>
    </w:p>
    <w:p w14:paraId="6240A7FB">
      <w:pPr>
        <w:spacing w:line="360" w:lineRule="auto"/>
        <w:rPr>
          <w:rFonts w:hint="eastAsia" w:cs="仿宋" w:asciiTheme="minorEastAsia" w:hAnsiTheme="minorEastAsia"/>
          <w:sz w:val="24"/>
          <w:szCs w:val="24"/>
        </w:rPr>
      </w:pPr>
      <w:r>
        <w:rPr>
          <w:rFonts w:hint="eastAsia" w:cs="仿宋" w:asciiTheme="minorEastAsia" w:hAnsiTheme="minorEastAsia"/>
          <w:kern w:val="0"/>
          <w:sz w:val="24"/>
          <w:szCs w:val="24"/>
        </w:rPr>
        <w:t>(1)  中文病人资料输入界面及中文输入病人资料；</w:t>
      </w:r>
    </w:p>
    <w:p w14:paraId="657943E3">
      <w:pPr>
        <w:spacing w:line="360" w:lineRule="auto"/>
        <w:rPr>
          <w:rFonts w:hint="eastAsia" w:cs="仿宋" w:asciiTheme="minorEastAsia" w:hAnsiTheme="minorEastAsia"/>
          <w:sz w:val="24"/>
          <w:szCs w:val="24"/>
        </w:rPr>
      </w:pPr>
      <w:r>
        <w:rPr>
          <w:rFonts w:hint="eastAsia" w:cs="仿宋" w:asciiTheme="minorEastAsia" w:hAnsiTheme="minorEastAsia"/>
          <w:kern w:val="0"/>
          <w:sz w:val="24"/>
          <w:szCs w:val="24"/>
        </w:rPr>
        <w:t>(2)  中文病人资料管理系统，可将病人的不同时间的所有脑电图资料及报告存储在病人的同一文件夹下，中文病人资料输入界面，输入中文病人资料；</w:t>
      </w:r>
    </w:p>
    <w:p w14:paraId="782E5765">
      <w:pPr>
        <w:spacing w:line="360" w:lineRule="auto"/>
        <w:rPr>
          <w:rFonts w:hint="eastAsia" w:cs="仿宋" w:asciiTheme="minorEastAsia" w:hAnsiTheme="minorEastAsia"/>
          <w:sz w:val="24"/>
          <w:szCs w:val="24"/>
        </w:rPr>
      </w:pPr>
      <w:r>
        <w:rPr>
          <w:rFonts w:hint="eastAsia" w:cs="仿宋" w:asciiTheme="minorEastAsia" w:hAnsiTheme="minorEastAsia"/>
          <w:kern w:val="0"/>
          <w:sz w:val="24"/>
          <w:szCs w:val="24"/>
        </w:rPr>
        <w:t>(3)  输入新病人资料后，无需退出病人管理系统直接进入脑功能监护及回顾软件；</w:t>
      </w:r>
    </w:p>
    <w:p w14:paraId="24DBA82B">
      <w:pPr>
        <w:pStyle w:val="33"/>
        <w:numPr>
          <w:ilvl w:val="0"/>
          <w:numId w:val="1"/>
        </w:numPr>
        <w:spacing w:line="360" w:lineRule="auto"/>
        <w:contextualSpacing w:val="0"/>
        <w:rPr>
          <w:rFonts w:hint="eastAsia" w:cs="仿宋" w:asciiTheme="minorEastAsia" w:hAnsiTheme="minorEastAsia"/>
          <w:bCs/>
          <w:sz w:val="24"/>
          <w:szCs w:val="24"/>
        </w:rPr>
      </w:pPr>
      <w:r>
        <w:rPr>
          <w:rFonts w:hint="eastAsia" w:cs="仿宋" w:asciiTheme="minorEastAsia" w:hAnsiTheme="minorEastAsia"/>
          <w:bCs/>
          <w:sz w:val="24"/>
          <w:szCs w:val="24"/>
        </w:rPr>
        <w:t>报告生成系统功能参数:</w:t>
      </w:r>
    </w:p>
    <w:p w14:paraId="19CF3172">
      <w:pPr>
        <w:spacing w:line="360" w:lineRule="auto"/>
        <w:rPr>
          <w:rFonts w:hint="eastAsia" w:cs="仿宋" w:asciiTheme="minorEastAsia" w:hAnsiTheme="minorEastAsia"/>
          <w:sz w:val="24"/>
          <w:szCs w:val="24"/>
        </w:rPr>
      </w:pPr>
      <w:r>
        <w:rPr>
          <w:rFonts w:hint="eastAsia" w:cs="仿宋" w:asciiTheme="minorEastAsia" w:hAnsiTheme="minorEastAsia"/>
          <w:kern w:val="0"/>
          <w:sz w:val="24"/>
          <w:szCs w:val="24"/>
        </w:rPr>
        <w:t>(1)  中文报告生成系统，有超文本及WORD两种报告格式.</w:t>
      </w:r>
    </w:p>
    <w:p w14:paraId="3CA8A241">
      <w:pPr>
        <w:spacing w:line="360" w:lineRule="auto"/>
        <w:rPr>
          <w:rFonts w:hint="eastAsia" w:cs="仿宋" w:asciiTheme="minorEastAsia" w:hAnsiTheme="minorEastAsia"/>
          <w:sz w:val="24"/>
          <w:szCs w:val="24"/>
        </w:rPr>
      </w:pPr>
      <w:r>
        <w:rPr>
          <w:rFonts w:hint="eastAsia" w:cs="仿宋" w:asciiTheme="minorEastAsia" w:hAnsiTheme="minorEastAsia"/>
          <w:kern w:val="0"/>
          <w:sz w:val="24"/>
          <w:szCs w:val="24"/>
        </w:rPr>
        <w:t>(2)  可任意剪辑波形且可粘贴在中文报告上，与中文报告同页打出。</w:t>
      </w:r>
    </w:p>
    <w:p w14:paraId="2C65682A">
      <w:pPr>
        <w:jc w:val="left"/>
        <w:rPr>
          <w:rFonts w:hint="eastAsia" w:cs="仿宋" w:asciiTheme="minorEastAsia" w:hAnsiTheme="minorEastAsia"/>
          <w:kern w:val="0"/>
          <w:szCs w:val="21"/>
        </w:rPr>
      </w:pPr>
      <w:r>
        <w:rPr>
          <w:rFonts w:hint="eastAsia" w:cs="仿宋" w:asciiTheme="minorEastAsia" w:hAnsiTheme="minorEastAsia"/>
          <w:kern w:val="0"/>
          <w:sz w:val="24"/>
          <w:szCs w:val="24"/>
        </w:rPr>
        <w:t>(3)  中文报告可自动存储在病人资料管理系统内的该病人的文件夹下，与病人其他脑电图原始资料同时存储在同一文件夹下.保证原始资料与报告的归属不会出错。</w:t>
      </w:r>
    </w:p>
    <w:p w14:paraId="44B000D1">
      <w:pPr>
        <w:widowControl/>
        <w:jc w:val="left"/>
        <w:rPr>
          <w:rFonts w:hint="eastAsia" w:asciiTheme="minorEastAsia" w:hAnsiTheme="minorEastAsia"/>
          <w:b/>
          <w:bCs/>
          <w:szCs w:val="21"/>
        </w:rPr>
      </w:pPr>
      <w:r>
        <w:rPr>
          <w:rFonts w:hint="eastAsia" w:asciiTheme="minorEastAsia" w:hAnsiTheme="minorEastAsia"/>
          <w:b/>
          <w:bCs/>
          <w:szCs w:val="21"/>
        </w:rPr>
        <w:br w:type="page"/>
      </w:r>
    </w:p>
    <w:p w14:paraId="494F63B8">
      <w:pPr>
        <w:jc w:val="center"/>
        <w:rPr>
          <w:rFonts w:hint="eastAsia" w:cs="仿宋" w:asciiTheme="minorEastAsia" w:hAnsiTheme="minorEastAsia"/>
          <w:kern w:val="0"/>
          <w:sz w:val="28"/>
          <w:szCs w:val="28"/>
        </w:rPr>
      </w:pPr>
      <w:r>
        <w:rPr>
          <w:rFonts w:hint="eastAsia" w:asciiTheme="minorEastAsia" w:hAnsiTheme="minorEastAsia"/>
          <w:b/>
          <w:bCs/>
          <w:sz w:val="28"/>
          <w:szCs w:val="28"/>
        </w:rPr>
        <w:t>量化脑电监测仪配置清单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216"/>
        <w:gridCol w:w="1631"/>
      </w:tblGrid>
      <w:tr w14:paraId="35B6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tcPr>
          <w:p w14:paraId="26EF2504">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序号</w:t>
            </w:r>
          </w:p>
        </w:tc>
        <w:tc>
          <w:tcPr>
            <w:tcW w:w="6216" w:type="dxa"/>
          </w:tcPr>
          <w:p w14:paraId="3F6BDC93">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描述</w:t>
            </w:r>
          </w:p>
        </w:tc>
        <w:tc>
          <w:tcPr>
            <w:tcW w:w="1631" w:type="dxa"/>
          </w:tcPr>
          <w:p w14:paraId="27F9D03E">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数量</w:t>
            </w:r>
          </w:p>
        </w:tc>
      </w:tr>
      <w:tr w14:paraId="607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restart"/>
            <w:noWrap/>
          </w:tcPr>
          <w:p w14:paraId="37C0042E">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w:t>
            </w:r>
          </w:p>
        </w:tc>
        <w:tc>
          <w:tcPr>
            <w:tcW w:w="6216" w:type="dxa"/>
            <w:noWrap/>
          </w:tcPr>
          <w:p w14:paraId="5C6D35EC">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一体化平板计算机系统：</w:t>
            </w:r>
          </w:p>
        </w:tc>
        <w:tc>
          <w:tcPr>
            <w:tcW w:w="1631" w:type="dxa"/>
            <w:noWrap/>
          </w:tcPr>
          <w:p w14:paraId="64BA7713">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1套</w:t>
            </w:r>
          </w:p>
        </w:tc>
      </w:tr>
      <w:tr w14:paraId="2D76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continue"/>
          </w:tcPr>
          <w:p w14:paraId="4E6E797A">
            <w:pPr>
              <w:rPr>
                <w:rFonts w:hint="eastAsia" w:cs="Times New Roman" w:asciiTheme="minorEastAsia" w:hAnsiTheme="minorEastAsia" w:eastAsiaTheme="minorEastAsia"/>
                <w:bCs/>
                <w:kern w:val="0"/>
                <w:sz w:val="20"/>
                <w:szCs w:val="21"/>
              </w:rPr>
            </w:pPr>
          </w:p>
        </w:tc>
        <w:tc>
          <w:tcPr>
            <w:tcW w:w="6216" w:type="dxa"/>
            <w:noWrap/>
          </w:tcPr>
          <w:p w14:paraId="7F372A6A">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 xml:space="preserve">    英特尔酷睿i5或同级别CPU、16G内存；</w:t>
            </w:r>
          </w:p>
        </w:tc>
        <w:tc>
          <w:tcPr>
            <w:tcW w:w="1631" w:type="dxa"/>
            <w:noWrap/>
          </w:tcPr>
          <w:p w14:paraId="02631055">
            <w:pPr>
              <w:rPr>
                <w:rFonts w:hint="eastAsia" w:cs="Times New Roman" w:asciiTheme="minorEastAsia" w:hAnsiTheme="minorEastAsia" w:eastAsiaTheme="minorEastAsia"/>
                <w:bCs/>
                <w:kern w:val="0"/>
                <w:sz w:val="20"/>
                <w:szCs w:val="21"/>
              </w:rPr>
            </w:pPr>
          </w:p>
        </w:tc>
      </w:tr>
      <w:tr w14:paraId="643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continue"/>
          </w:tcPr>
          <w:p w14:paraId="2EC31B63">
            <w:pPr>
              <w:rPr>
                <w:rFonts w:hint="eastAsia" w:cs="Times New Roman" w:asciiTheme="minorEastAsia" w:hAnsiTheme="minorEastAsia" w:eastAsiaTheme="minorEastAsia"/>
                <w:bCs/>
                <w:kern w:val="0"/>
                <w:sz w:val="20"/>
                <w:szCs w:val="21"/>
              </w:rPr>
            </w:pPr>
          </w:p>
        </w:tc>
        <w:tc>
          <w:tcPr>
            <w:tcW w:w="6216" w:type="dxa"/>
            <w:noWrap/>
          </w:tcPr>
          <w:p w14:paraId="0DFE6CE6">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 xml:space="preserve">    2个100M/1000M以太网适配器，2000GB硬盘；</w:t>
            </w:r>
          </w:p>
        </w:tc>
        <w:tc>
          <w:tcPr>
            <w:tcW w:w="1631" w:type="dxa"/>
            <w:noWrap/>
          </w:tcPr>
          <w:p w14:paraId="74A4756A">
            <w:pPr>
              <w:rPr>
                <w:rFonts w:hint="eastAsia" w:cs="Times New Roman" w:asciiTheme="minorEastAsia" w:hAnsiTheme="minorEastAsia" w:eastAsiaTheme="minorEastAsia"/>
                <w:bCs/>
                <w:kern w:val="0"/>
                <w:sz w:val="20"/>
                <w:szCs w:val="21"/>
              </w:rPr>
            </w:pPr>
          </w:p>
        </w:tc>
      </w:tr>
      <w:tr w14:paraId="77F4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continue"/>
          </w:tcPr>
          <w:p w14:paraId="06C1C551">
            <w:pPr>
              <w:rPr>
                <w:rFonts w:hint="eastAsia" w:cs="Times New Roman" w:asciiTheme="minorEastAsia" w:hAnsiTheme="minorEastAsia" w:eastAsiaTheme="minorEastAsia"/>
                <w:bCs/>
                <w:kern w:val="0"/>
                <w:sz w:val="20"/>
                <w:szCs w:val="21"/>
              </w:rPr>
            </w:pPr>
          </w:p>
        </w:tc>
        <w:tc>
          <w:tcPr>
            <w:tcW w:w="6216" w:type="dxa"/>
            <w:noWrap/>
          </w:tcPr>
          <w:p w14:paraId="52BB656E">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 xml:space="preserve">    内置21.5英寸彩色触摸显示屏；</w:t>
            </w:r>
          </w:p>
        </w:tc>
        <w:tc>
          <w:tcPr>
            <w:tcW w:w="1631" w:type="dxa"/>
            <w:noWrap/>
          </w:tcPr>
          <w:p w14:paraId="7A2EFEDB">
            <w:pPr>
              <w:rPr>
                <w:rFonts w:hint="eastAsia" w:cs="Times New Roman" w:asciiTheme="minorEastAsia" w:hAnsiTheme="minorEastAsia" w:eastAsiaTheme="minorEastAsia"/>
                <w:bCs/>
                <w:kern w:val="0"/>
                <w:sz w:val="20"/>
                <w:szCs w:val="21"/>
              </w:rPr>
            </w:pPr>
          </w:p>
        </w:tc>
      </w:tr>
      <w:tr w14:paraId="2428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continue"/>
          </w:tcPr>
          <w:p w14:paraId="6791646B">
            <w:pPr>
              <w:rPr>
                <w:rFonts w:hint="eastAsia" w:cs="Times New Roman" w:asciiTheme="minorEastAsia" w:hAnsiTheme="minorEastAsia" w:eastAsiaTheme="minorEastAsia"/>
                <w:bCs/>
                <w:kern w:val="0"/>
                <w:sz w:val="20"/>
                <w:szCs w:val="21"/>
              </w:rPr>
            </w:pPr>
          </w:p>
        </w:tc>
        <w:tc>
          <w:tcPr>
            <w:tcW w:w="6216" w:type="dxa"/>
            <w:noWrap/>
          </w:tcPr>
          <w:p w14:paraId="4FC6502F">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 xml:space="preserve">    Windows 操作系统。</w:t>
            </w:r>
          </w:p>
        </w:tc>
        <w:tc>
          <w:tcPr>
            <w:tcW w:w="1631" w:type="dxa"/>
            <w:noWrap/>
          </w:tcPr>
          <w:p w14:paraId="05FF09D2">
            <w:pPr>
              <w:rPr>
                <w:rFonts w:hint="eastAsia" w:cs="Times New Roman" w:asciiTheme="minorEastAsia" w:hAnsiTheme="minorEastAsia" w:eastAsiaTheme="minorEastAsia"/>
                <w:bCs/>
                <w:kern w:val="0"/>
                <w:sz w:val="20"/>
                <w:szCs w:val="21"/>
              </w:rPr>
            </w:pPr>
          </w:p>
        </w:tc>
      </w:tr>
      <w:tr w14:paraId="6EBF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41270218">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2</w:t>
            </w:r>
          </w:p>
        </w:tc>
        <w:tc>
          <w:tcPr>
            <w:tcW w:w="6216" w:type="dxa"/>
            <w:noWrap/>
          </w:tcPr>
          <w:p w14:paraId="10883CBF">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Nicolet V32放大器(16通道）</w:t>
            </w:r>
          </w:p>
        </w:tc>
        <w:tc>
          <w:tcPr>
            <w:tcW w:w="1631" w:type="dxa"/>
            <w:noWrap/>
          </w:tcPr>
          <w:p w14:paraId="558F1FB0">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1套</w:t>
            </w:r>
          </w:p>
        </w:tc>
      </w:tr>
      <w:tr w14:paraId="6120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41E67E31">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3</w:t>
            </w:r>
          </w:p>
        </w:tc>
        <w:tc>
          <w:tcPr>
            <w:tcW w:w="6216" w:type="dxa"/>
            <w:noWrap/>
          </w:tcPr>
          <w:p w14:paraId="4283F026">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头盒</w:t>
            </w:r>
          </w:p>
        </w:tc>
        <w:tc>
          <w:tcPr>
            <w:tcW w:w="1631" w:type="dxa"/>
            <w:noWrap/>
          </w:tcPr>
          <w:p w14:paraId="5AA0AD2E">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1套</w:t>
            </w:r>
          </w:p>
        </w:tc>
      </w:tr>
      <w:tr w14:paraId="2804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3E95DD87">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4</w:t>
            </w:r>
          </w:p>
        </w:tc>
        <w:tc>
          <w:tcPr>
            <w:tcW w:w="6216" w:type="dxa"/>
          </w:tcPr>
          <w:p w14:paraId="166056B1">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NicoletOne软件，包括以下功能：</w:t>
            </w:r>
          </w:p>
        </w:tc>
        <w:tc>
          <w:tcPr>
            <w:tcW w:w="1631" w:type="dxa"/>
          </w:tcPr>
          <w:p w14:paraId="08EA8531">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1套</w:t>
            </w:r>
          </w:p>
        </w:tc>
      </w:tr>
      <w:tr w14:paraId="5E2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4C0F8D8C">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4.1</w:t>
            </w:r>
          </w:p>
        </w:tc>
        <w:tc>
          <w:tcPr>
            <w:tcW w:w="6216" w:type="dxa"/>
          </w:tcPr>
          <w:p w14:paraId="0BB61EC9">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NicVue ：中文病人信息管理系统软件；</w:t>
            </w:r>
          </w:p>
        </w:tc>
        <w:tc>
          <w:tcPr>
            <w:tcW w:w="1631" w:type="dxa"/>
          </w:tcPr>
          <w:p w14:paraId="64C7C036">
            <w:pPr>
              <w:rPr>
                <w:rFonts w:hint="eastAsia" w:cs="Times New Roman" w:asciiTheme="minorEastAsia" w:hAnsiTheme="minorEastAsia" w:eastAsiaTheme="minorEastAsia"/>
                <w:bCs/>
                <w:kern w:val="0"/>
                <w:sz w:val="20"/>
                <w:szCs w:val="21"/>
              </w:rPr>
            </w:pPr>
          </w:p>
        </w:tc>
      </w:tr>
      <w:tr w14:paraId="1C35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69EFC653">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4.2</w:t>
            </w:r>
          </w:p>
        </w:tc>
        <w:tc>
          <w:tcPr>
            <w:tcW w:w="6216" w:type="dxa"/>
            <w:noWrap/>
          </w:tcPr>
          <w:p w14:paraId="2E9852F8">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脑电图采集/回顾功能软件；</w:t>
            </w:r>
          </w:p>
        </w:tc>
        <w:tc>
          <w:tcPr>
            <w:tcW w:w="1631" w:type="dxa"/>
          </w:tcPr>
          <w:p w14:paraId="24B3AE64">
            <w:pPr>
              <w:rPr>
                <w:rFonts w:hint="eastAsia" w:cs="Times New Roman" w:asciiTheme="minorEastAsia" w:hAnsiTheme="minorEastAsia" w:eastAsiaTheme="minorEastAsia"/>
                <w:bCs/>
                <w:kern w:val="0"/>
                <w:sz w:val="20"/>
                <w:szCs w:val="21"/>
              </w:rPr>
            </w:pPr>
          </w:p>
        </w:tc>
      </w:tr>
      <w:tr w14:paraId="7A53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75" w:type="dxa"/>
            <w:noWrap/>
          </w:tcPr>
          <w:p w14:paraId="5C8F8C8E">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4.3</w:t>
            </w:r>
          </w:p>
        </w:tc>
        <w:tc>
          <w:tcPr>
            <w:tcW w:w="6216" w:type="dxa"/>
          </w:tcPr>
          <w:p w14:paraId="0A1013E8">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量化脑电趋势功能：</w:t>
            </w:r>
            <w:r>
              <w:rPr>
                <w:rFonts w:hint="eastAsia" w:cs="Times New Roman" w:asciiTheme="minorEastAsia" w:hAnsiTheme="minorEastAsia" w:eastAsiaTheme="minorEastAsia"/>
                <w:bCs/>
                <w:kern w:val="0"/>
                <w:sz w:val="20"/>
                <w:szCs w:val="21"/>
              </w:rPr>
              <w:br w:type="textWrapping"/>
            </w:r>
            <w:r>
              <w:rPr>
                <w:rFonts w:hint="eastAsia" w:cs="Times New Roman" w:asciiTheme="minorEastAsia" w:hAnsiTheme="minorEastAsia" w:eastAsiaTheme="minorEastAsia"/>
                <w:bCs/>
                <w:kern w:val="0"/>
                <w:sz w:val="20"/>
                <w:szCs w:val="21"/>
              </w:rPr>
              <w:t xml:space="preserve">  振幅整合脑电图（aEEG）；</w:t>
            </w:r>
            <w:r>
              <w:rPr>
                <w:rFonts w:hint="eastAsia" w:cs="Times New Roman" w:asciiTheme="minorEastAsia" w:hAnsiTheme="minorEastAsia" w:eastAsiaTheme="minorEastAsia"/>
                <w:bCs/>
                <w:kern w:val="0"/>
                <w:sz w:val="20"/>
                <w:szCs w:val="21"/>
              </w:rPr>
              <w:br w:type="textWrapping"/>
            </w:r>
            <w:r>
              <w:rPr>
                <w:rFonts w:hint="eastAsia" w:cs="Times New Roman" w:asciiTheme="minorEastAsia" w:hAnsiTheme="minorEastAsia" w:eastAsiaTheme="minorEastAsia"/>
                <w:bCs/>
                <w:kern w:val="0"/>
                <w:sz w:val="20"/>
                <w:szCs w:val="21"/>
              </w:rPr>
              <w:t xml:space="preserve">  相对频带能力；</w:t>
            </w:r>
            <w:r>
              <w:rPr>
                <w:rFonts w:hint="eastAsia" w:cs="Times New Roman" w:asciiTheme="minorEastAsia" w:hAnsiTheme="minorEastAsia" w:eastAsiaTheme="minorEastAsia"/>
                <w:bCs/>
                <w:kern w:val="0"/>
                <w:sz w:val="20"/>
                <w:szCs w:val="21"/>
              </w:rPr>
              <w:br w:type="textWrapping"/>
            </w:r>
            <w:r>
              <w:rPr>
                <w:rFonts w:hint="eastAsia" w:cs="Times New Roman" w:asciiTheme="minorEastAsia" w:hAnsiTheme="minorEastAsia" w:eastAsiaTheme="minorEastAsia"/>
                <w:bCs/>
                <w:kern w:val="0"/>
                <w:sz w:val="20"/>
                <w:szCs w:val="21"/>
              </w:rPr>
              <w:t xml:space="preserve">  α变异性软件功能；</w:t>
            </w:r>
            <w:r>
              <w:rPr>
                <w:rFonts w:hint="eastAsia" w:cs="Times New Roman" w:asciiTheme="minorEastAsia" w:hAnsiTheme="minorEastAsia" w:eastAsiaTheme="minorEastAsia"/>
                <w:bCs/>
                <w:kern w:val="0"/>
                <w:sz w:val="20"/>
                <w:szCs w:val="21"/>
              </w:rPr>
              <w:br w:type="textWrapping"/>
            </w:r>
            <w:r>
              <w:rPr>
                <w:rFonts w:hint="eastAsia" w:cs="Times New Roman" w:asciiTheme="minorEastAsia" w:hAnsiTheme="minorEastAsia" w:eastAsiaTheme="minorEastAsia"/>
                <w:bCs/>
                <w:kern w:val="0"/>
                <w:sz w:val="20"/>
                <w:szCs w:val="21"/>
              </w:rPr>
              <w:t xml:space="preserve">  光谱熵/频谱熵指数及趋势图曲线软件功能；</w:t>
            </w:r>
            <w:r>
              <w:rPr>
                <w:rFonts w:hint="eastAsia" w:cs="Times New Roman" w:asciiTheme="minorEastAsia" w:hAnsiTheme="minorEastAsia" w:eastAsiaTheme="minorEastAsia"/>
                <w:bCs/>
                <w:kern w:val="0"/>
                <w:sz w:val="20"/>
                <w:szCs w:val="21"/>
              </w:rPr>
              <w:br w:type="textWrapping"/>
            </w:r>
            <w:r>
              <w:rPr>
                <w:rFonts w:hint="eastAsia" w:cs="Times New Roman" w:asciiTheme="minorEastAsia" w:hAnsiTheme="minorEastAsia" w:eastAsiaTheme="minorEastAsia"/>
                <w:bCs/>
                <w:kern w:val="0"/>
                <w:sz w:val="20"/>
                <w:szCs w:val="21"/>
              </w:rPr>
              <w:t xml:space="preserve">  RR间期。</w:t>
            </w:r>
          </w:p>
        </w:tc>
        <w:tc>
          <w:tcPr>
            <w:tcW w:w="1631" w:type="dxa"/>
          </w:tcPr>
          <w:p w14:paraId="25D86979">
            <w:pPr>
              <w:rPr>
                <w:rFonts w:hint="eastAsia" w:cs="Times New Roman" w:asciiTheme="minorEastAsia" w:hAnsiTheme="minorEastAsia" w:eastAsiaTheme="minorEastAsia"/>
                <w:bCs/>
                <w:kern w:val="0"/>
                <w:sz w:val="20"/>
                <w:szCs w:val="21"/>
              </w:rPr>
            </w:pPr>
          </w:p>
        </w:tc>
      </w:tr>
      <w:tr w14:paraId="673D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60BF538F">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5</w:t>
            </w:r>
          </w:p>
        </w:tc>
        <w:tc>
          <w:tcPr>
            <w:tcW w:w="6216" w:type="dxa"/>
            <w:noWrap/>
          </w:tcPr>
          <w:p w14:paraId="26F57263">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台车</w:t>
            </w:r>
          </w:p>
        </w:tc>
        <w:tc>
          <w:tcPr>
            <w:tcW w:w="1631" w:type="dxa"/>
          </w:tcPr>
          <w:p w14:paraId="313206D9">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1套</w:t>
            </w:r>
          </w:p>
        </w:tc>
      </w:tr>
      <w:tr w14:paraId="7EA5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3E533F47">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6</w:t>
            </w:r>
          </w:p>
        </w:tc>
        <w:tc>
          <w:tcPr>
            <w:tcW w:w="6216" w:type="dxa"/>
            <w:noWrap/>
          </w:tcPr>
          <w:p w14:paraId="1AAF6954">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打印机</w:t>
            </w:r>
          </w:p>
        </w:tc>
        <w:tc>
          <w:tcPr>
            <w:tcW w:w="1631" w:type="dxa"/>
          </w:tcPr>
          <w:p w14:paraId="56686985">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1套</w:t>
            </w:r>
          </w:p>
        </w:tc>
      </w:tr>
      <w:tr w14:paraId="5708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1B33064A">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7</w:t>
            </w:r>
          </w:p>
        </w:tc>
        <w:tc>
          <w:tcPr>
            <w:tcW w:w="6216" w:type="dxa"/>
            <w:noWrap/>
          </w:tcPr>
          <w:p w14:paraId="0F84F7C3">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用户手册</w:t>
            </w:r>
          </w:p>
        </w:tc>
        <w:tc>
          <w:tcPr>
            <w:tcW w:w="1631" w:type="dxa"/>
          </w:tcPr>
          <w:p w14:paraId="7B21B420">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1本</w:t>
            </w:r>
          </w:p>
        </w:tc>
      </w:tr>
      <w:tr w14:paraId="3C0C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6F3F73D9">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8</w:t>
            </w:r>
          </w:p>
        </w:tc>
        <w:tc>
          <w:tcPr>
            <w:tcW w:w="6216" w:type="dxa"/>
            <w:noWrap/>
          </w:tcPr>
          <w:p w14:paraId="704C3AB9">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启动配件：</w:t>
            </w:r>
          </w:p>
        </w:tc>
        <w:tc>
          <w:tcPr>
            <w:tcW w:w="1631" w:type="dxa"/>
          </w:tcPr>
          <w:p w14:paraId="3775C4D1">
            <w:pPr>
              <w:rPr>
                <w:rFonts w:hint="eastAsia" w:cs="Times New Roman" w:asciiTheme="minorEastAsia" w:hAnsiTheme="minorEastAsia" w:eastAsiaTheme="minorEastAsia"/>
                <w:bCs/>
                <w:kern w:val="0"/>
                <w:sz w:val="20"/>
                <w:szCs w:val="21"/>
              </w:rPr>
            </w:pPr>
          </w:p>
        </w:tc>
      </w:tr>
      <w:tr w14:paraId="44A2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40A340CF">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8.1</w:t>
            </w:r>
          </w:p>
        </w:tc>
        <w:tc>
          <w:tcPr>
            <w:tcW w:w="6216" w:type="dxa"/>
            <w:noWrap/>
          </w:tcPr>
          <w:p w14:paraId="51FA14B3">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无创脑电电极（盘状电极）</w:t>
            </w:r>
          </w:p>
        </w:tc>
        <w:tc>
          <w:tcPr>
            <w:tcW w:w="1631" w:type="dxa"/>
          </w:tcPr>
          <w:p w14:paraId="01F8E628">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2包</w:t>
            </w:r>
          </w:p>
        </w:tc>
      </w:tr>
      <w:tr w14:paraId="63EB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1E6A6AD2">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8.2</w:t>
            </w:r>
          </w:p>
        </w:tc>
        <w:tc>
          <w:tcPr>
            <w:tcW w:w="6216" w:type="dxa"/>
            <w:noWrap/>
          </w:tcPr>
          <w:p w14:paraId="7390A9F1">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凝胶（磨砂膏）</w:t>
            </w:r>
          </w:p>
        </w:tc>
        <w:tc>
          <w:tcPr>
            <w:tcW w:w="1631" w:type="dxa"/>
            <w:noWrap/>
          </w:tcPr>
          <w:p w14:paraId="0FD47079">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2支</w:t>
            </w:r>
          </w:p>
        </w:tc>
      </w:tr>
      <w:tr w14:paraId="7A75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noWrap/>
          </w:tcPr>
          <w:p w14:paraId="601CA5F5">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8.3</w:t>
            </w:r>
          </w:p>
        </w:tc>
        <w:tc>
          <w:tcPr>
            <w:tcW w:w="6216" w:type="dxa"/>
            <w:noWrap/>
          </w:tcPr>
          <w:p w14:paraId="461789C9">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导电膏</w:t>
            </w:r>
          </w:p>
        </w:tc>
        <w:tc>
          <w:tcPr>
            <w:tcW w:w="1631" w:type="dxa"/>
            <w:noWrap/>
          </w:tcPr>
          <w:p w14:paraId="100DBF6F">
            <w:pPr>
              <w:rPr>
                <w:rFonts w:hint="eastAsia" w:cs="Times New Roman" w:asciiTheme="minorEastAsia" w:hAnsiTheme="minorEastAsia" w:eastAsiaTheme="minorEastAsia"/>
                <w:bCs/>
                <w:kern w:val="0"/>
                <w:sz w:val="20"/>
                <w:szCs w:val="21"/>
              </w:rPr>
            </w:pPr>
            <w:r>
              <w:rPr>
                <w:rFonts w:hint="eastAsia" w:cs="Times New Roman" w:asciiTheme="minorEastAsia" w:hAnsiTheme="minorEastAsia" w:eastAsiaTheme="minorEastAsia"/>
                <w:bCs/>
                <w:kern w:val="0"/>
                <w:sz w:val="20"/>
                <w:szCs w:val="21"/>
              </w:rPr>
              <w:t>2罐</w:t>
            </w:r>
          </w:p>
        </w:tc>
      </w:tr>
    </w:tbl>
    <w:p w14:paraId="6DE585AD"/>
    <w:p w14:paraId="0ADC42D8"/>
    <w:p w14:paraId="37D758C3"/>
    <w:p w14:paraId="414DC1CC"/>
    <w:p w14:paraId="2C8F9A54"/>
    <w:p w14:paraId="1A0DC33E"/>
    <w:p w14:paraId="4E97D2A8">
      <w:pPr>
        <w:spacing w:line="360" w:lineRule="auto"/>
        <w:ind w:left="360" w:hanging="360"/>
        <w:jc w:val="both"/>
        <w:rPr>
          <w:rFonts w:hint="default"/>
          <w:b/>
          <w:bCs/>
          <w:sz w:val="28"/>
          <w:szCs w:val="28"/>
          <w:lang w:val="en-US" w:eastAsia="zh-CN"/>
        </w:rPr>
      </w:pPr>
      <w:r>
        <w:rPr>
          <w:rFonts w:hint="eastAsia"/>
          <w:b/>
          <w:bCs/>
          <w:sz w:val="28"/>
          <w:szCs w:val="28"/>
          <w:lang w:val="en-US" w:eastAsia="zh-CN"/>
        </w:rPr>
        <w:t>B.    脑氧饱和度监测仪器参数（数量1台）</w:t>
      </w:r>
    </w:p>
    <w:p w14:paraId="25D2697A">
      <w:pPr>
        <w:spacing w:line="360" w:lineRule="auto"/>
        <w:ind w:left="481" w:hanging="549" w:hangingChars="229"/>
        <w:rPr>
          <w:rFonts w:hint="default" w:cs="仿宋" w:asciiTheme="minorEastAsia" w:hAnsiTheme="minorEastAsia"/>
          <w:sz w:val="24"/>
          <w:szCs w:val="24"/>
          <w:lang w:val="en-US" w:eastAsia="zh-CN"/>
        </w:rPr>
      </w:pPr>
      <w:r>
        <w:rPr>
          <w:rFonts w:hint="eastAsia" w:cs="仿宋" w:asciiTheme="minorEastAsia" w:hAnsiTheme="minorEastAsia"/>
          <w:sz w:val="24"/>
          <w:szCs w:val="24"/>
          <w:lang w:val="en-US" w:eastAsia="zh-CN"/>
        </w:rPr>
        <w:t>参数：</w:t>
      </w:r>
    </w:p>
    <w:p w14:paraId="37F1D6FC">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rPr>
        <w:t>1、具备监测局部组织血氧饱和度（TOI），可反映局部组织的氧供应与消耗动态平衡；</w:t>
      </w:r>
    </w:p>
    <w:p w14:paraId="53D142E2">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2</w:t>
      </w:r>
      <w:r>
        <w:rPr>
          <w:rFonts w:hint="eastAsia" w:cs="仿宋" w:asciiTheme="minorEastAsia" w:hAnsiTheme="minorEastAsia"/>
          <w:sz w:val="24"/>
          <w:szCs w:val="24"/>
        </w:rPr>
        <w:t>、TOI测量范围及精度：30%～80%，误差≤±4%；</w:t>
      </w:r>
    </w:p>
    <w:p w14:paraId="4F1FDFE5">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3</w:t>
      </w:r>
      <w:r>
        <w:rPr>
          <w:rFonts w:hint="eastAsia" w:cs="仿宋" w:asciiTheme="minorEastAsia" w:hAnsiTheme="minorEastAsia"/>
          <w:sz w:val="24"/>
          <w:szCs w:val="24"/>
        </w:rPr>
        <w:t>、具备显示主机显示通道数2个，1个测试主机，可同时监测2个部位；</w:t>
      </w:r>
    </w:p>
    <w:p w14:paraId="7799225B">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4</w:t>
      </w:r>
      <w:r>
        <w:rPr>
          <w:rFonts w:hint="eastAsia" w:cs="仿宋" w:asciiTheme="minorEastAsia" w:hAnsiTheme="minorEastAsia"/>
          <w:sz w:val="24"/>
          <w:szCs w:val="24"/>
        </w:rPr>
        <w:t>、仪器具有对TOI报警门限、各通道参数坐标轴、阈值（V-T）等参数值的设置功能；</w:t>
      </w:r>
    </w:p>
    <w:p w14:paraId="3871A5F0">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、仪器屏幕具有窗口冻结功能，满足客户停留屏幕显示内容且测量不中断的需求；</w:t>
      </w:r>
    </w:p>
    <w:p w14:paraId="0416A7F4">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6</w:t>
      </w:r>
      <w:r>
        <w:rPr>
          <w:rFonts w:hint="eastAsia" w:cs="仿宋" w:asciiTheme="minorEastAsia" w:hAnsiTheme="minorEastAsia"/>
          <w:sz w:val="24"/>
          <w:szCs w:val="24"/>
        </w:rPr>
        <w:t>、具有历史回顾功能，且选择性导出所需的测量数据；</w:t>
      </w:r>
    </w:p>
    <w:p w14:paraId="7435F508">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7</w:t>
      </w:r>
      <w:r>
        <w:rPr>
          <w:rFonts w:hint="eastAsia" w:cs="仿宋" w:asciiTheme="minorEastAsia" w:hAnsiTheme="minorEastAsia"/>
          <w:sz w:val="24"/>
          <w:szCs w:val="24"/>
        </w:rPr>
        <w:t>、备用电源：内置可充电锂离子电池DC11.1V*6800mAh；</w:t>
      </w:r>
    </w:p>
    <w:p w14:paraId="5506395A">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8</w:t>
      </w:r>
      <w:r>
        <w:rPr>
          <w:rFonts w:hint="eastAsia" w:cs="仿宋" w:asciiTheme="minorEastAsia" w:hAnsiTheme="minorEastAsia"/>
          <w:sz w:val="24"/>
          <w:szCs w:val="24"/>
        </w:rPr>
        <w:t>、监测探头部位可设置监测部位为脑部、脸部、手臂、肩部、腹部、腿、脚底等部位；</w:t>
      </w:r>
    </w:p>
    <w:p w14:paraId="6AD31EDD">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9</w:t>
      </w:r>
      <w:r>
        <w:rPr>
          <w:rFonts w:hint="eastAsia" w:cs="仿宋" w:asciiTheme="minorEastAsia" w:hAnsiTheme="minorEastAsia"/>
          <w:sz w:val="24"/>
          <w:szCs w:val="24"/>
        </w:rPr>
        <w:t>、仪器具有单通道停止功能；</w:t>
      </w:r>
    </w:p>
    <w:p w14:paraId="4053F713">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10</w:t>
      </w:r>
      <w:r>
        <w:rPr>
          <w:rFonts w:hint="eastAsia" w:cs="仿宋" w:asciiTheme="minorEastAsia" w:hAnsiTheme="minorEastAsia"/>
          <w:sz w:val="24"/>
          <w:szCs w:val="24"/>
        </w:rPr>
        <w:t>、仪器具有中途增加或减少测量通道功能；</w:t>
      </w:r>
    </w:p>
    <w:p w14:paraId="7BFDE5E5">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11、</w:t>
      </w:r>
      <w:r>
        <w:rPr>
          <w:rFonts w:hint="eastAsia" w:cs="仿宋" w:asciiTheme="minorEastAsia" w:hAnsiTheme="minorEastAsia"/>
          <w:sz w:val="24"/>
          <w:szCs w:val="24"/>
        </w:rPr>
        <w:t>具备截图功能；具备录视频功能；</w:t>
      </w:r>
    </w:p>
    <w:p w14:paraId="2571F468">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12</w:t>
      </w:r>
      <w:r>
        <w:rPr>
          <w:rFonts w:hint="eastAsia" w:cs="仿宋" w:asciiTheme="minorEastAsia" w:hAnsiTheme="minorEastAsia"/>
          <w:sz w:val="24"/>
          <w:szCs w:val="24"/>
        </w:rPr>
        <w:t>、探头适用于：成人、儿童、新生儿、早产儿；</w:t>
      </w:r>
    </w:p>
    <w:p w14:paraId="1FBA0CF4">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13</w:t>
      </w:r>
      <w:r>
        <w:rPr>
          <w:rFonts w:hint="eastAsia" w:cs="仿宋" w:asciiTheme="minorEastAsia" w:hAnsiTheme="minorEastAsia"/>
          <w:sz w:val="24"/>
          <w:szCs w:val="24"/>
        </w:rPr>
        <w:t>、操作方式：电容触摸屏+快捷键；</w:t>
      </w:r>
    </w:p>
    <w:p w14:paraId="3F8FB7F2">
      <w:pPr>
        <w:spacing w:line="360" w:lineRule="auto"/>
        <w:ind w:left="481" w:hanging="549" w:hangingChars="229"/>
        <w:rPr>
          <w:rFonts w:hint="eastAsia" w:cs="仿宋" w:asciiTheme="minorEastAsia" w:hAnsiTheme="minorEastAsia"/>
          <w:sz w:val="24"/>
          <w:szCs w:val="24"/>
        </w:rPr>
      </w:pPr>
      <w:r>
        <w:rPr>
          <w:rFonts w:hint="eastAsia" w:cs="仿宋" w:asciiTheme="minorEastAsia" w:hAnsiTheme="minorEastAsia"/>
          <w:sz w:val="24"/>
          <w:szCs w:val="24"/>
          <w:lang w:val="en-US" w:eastAsia="zh-CN"/>
        </w:rPr>
        <w:t>14</w:t>
      </w:r>
      <w:r>
        <w:rPr>
          <w:rFonts w:hint="eastAsia" w:cs="仿宋" w:asciiTheme="minorEastAsia" w:hAnsiTheme="minorEastAsia"/>
          <w:sz w:val="24"/>
          <w:szCs w:val="24"/>
        </w:rPr>
        <w:t>、仪器语言具有中文或者英文输入或显示功能；</w:t>
      </w:r>
    </w:p>
    <w:p w14:paraId="6915B4DF">
      <w:pPr>
        <w:pStyle w:val="11"/>
        <w:adjustRightInd w:val="0"/>
        <w:snapToGrid w:val="0"/>
        <w:spacing w:line="336" w:lineRule="auto"/>
        <w:ind w:firstLine="0" w:firstLineChars="0"/>
        <w:rPr>
          <w:rFonts w:hint="eastAsia" w:ascii="宋体" w:hAnsi="宋体"/>
          <w:color w:val="000000" w:themeColor="text1"/>
          <w:kern w:val="2"/>
          <w:sz w:val="28"/>
          <w:szCs w:val="28"/>
          <w14:textFill>
            <w14:solidFill>
              <w14:schemeClr w14:val="tx1"/>
            </w14:solidFill>
          </w14:textFill>
        </w:rPr>
      </w:pPr>
    </w:p>
    <w:p w14:paraId="44E19B61">
      <w:pPr>
        <w:spacing w:line="360" w:lineRule="auto"/>
        <w:ind w:left="360" w:hanging="360"/>
        <w:jc w:val="both"/>
        <w:rPr>
          <w:rFonts w:hint="eastAsia"/>
          <w:b/>
          <w:bCs/>
          <w:sz w:val="28"/>
          <w:szCs w:val="28"/>
          <w:lang w:val="en-US" w:eastAsia="zh-CN"/>
        </w:rPr>
      </w:pPr>
      <w:r>
        <w:rPr>
          <w:rFonts w:hint="eastAsia"/>
          <w:b/>
          <w:bCs/>
          <w:sz w:val="28"/>
          <w:szCs w:val="28"/>
          <w:lang w:val="en-US" w:eastAsia="zh-CN"/>
        </w:rPr>
        <w:t>C.膈肌起搏器（数量1台）</w:t>
      </w:r>
    </w:p>
    <w:p w14:paraId="277A580B">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 xml:space="preserve">脉冲频率：可调单频，30-50Hz可选择，步进5Hz, 默认40Hz。 </w:t>
      </w:r>
    </w:p>
    <w:p w14:paraId="785A0B82">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脉冲宽度200us。</w:t>
      </w:r>
    </w:p>
    <w:p w14:paraId="481A2D1E">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起搏次数：5-15次/分钟可选择，默认9次/分钟。</w:t>
      </w:r>
    </w:p>
    <w:p w14:paraId="32BD7EBC">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刺激强度：0-30单位（0-27V）可选择，默认0单位。</w:t>
      </w:r>
    </w:p>
    <w:p w14:paraId="3E8DB787">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吸气时间：1-3秒可调，默认标准状态为1.7秒。</w:t>
      </w:r>
    </w:p>
    <w:p w14:paraId="36CA0523">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治疗时间：5-120min可选择。</w:t>
      </w:r>
    </w:p>
    <w:p w14:paraId="14FC3FDA">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脉冲幅度值：在负载阻抗为510Ω时，输出脉冲幅度不大于30V。</w:t>
      </w:r>
    </w:p>
    <w:p w14:paraId="5BC96339">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开路测量，输出峰值电压必须不超过 500V。</w:t>
      </w:r>
    </w:p>
    <w:p w14:paraId="4BC11EEE">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适配器：100-240V～50/60Hz,0.2A-0.18A;功率：20VA。</w:t>
      </w:r>
    </w:p>
    <w:p w14:paraId="41ADB40F">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电源要求： DC 3.8V±10%（专用锂电池）。</w:t>
      </w:r>
    </w:p>
    <w:p w14:paraId="62FFF92E">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波形：双向对称波，可实现能量对冲，减少能量聚集导致的神经损伤风险。</w:t>
      </w:r>
    </w:p>
    <w:p w14:paraId="5DF89BAC">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充满电时间≤4小时, 满电后可持续工作≥10小时，且不受限于网电插孔的数量和位置，便于移动和放置。</w:t>
      </w:r>
    </w:p>
    <w:p w14:paraId="13D1F2A3">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有电量提示功能。</w:t>
      </w:r>
    </w:p>
    <w:p w14:paraId="2A21427E">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主机重量≤500g，尺寸≤200mm×100mm×25mm，便于手持操作和便携转移。</w:t>
      </w:r>
    </w:p>
    <w:p w14:paraId="46552E93">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理疗电极片的导电阻抗应不大于2000Ω。</w:t>
      </w:r>
    </w:p>
    <w:p w14:paraId="6D13E9F7">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工作时间有倒计时功能，每次波形开始输出后开始倒计时；结束治疗时有声音提示和图文提示。</w:t>
      </w:r>
    </w:p>
    <w:p w14:paraId="5FFBA767">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具有指导患者或其他操作人员进行贴片的功能。</w:t>
      </w:r>
    </w:p>
    <w:p w14:paraId="1BF6E62F">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开机时有蜂鸣器提醒功能，正常输出时具有LED闪光指示的功能。</w:t>
      </w:r>
    </w:p>
    <w:p w14:paraId="5EA2C099">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提供配套设备厂家原厂自产耗材。</w:t>
      </w:r>
    </w:p>
    <w:p w14:paraId="490EA219">
      <w:pPr>
        <w:spacing w:line="360" w:lineRule="auto"/>
        <w:ind w:left="481" w:hanging="549" w:hangingChars="229"/>
        <w:rPr>
          <w:rFonts w:hint="eastAsia" w:cs="仿宋" w:asciiTheme="minorEastAsia" w:hAnsiTheme="minorEastAsia"/>
          <w:sz w:val="24"/>
          <w:szCs w:val="24"/>
          <w:lang w:val="en-US" w:eastAsia="zh-CN"/>
        </w:rPr>
      </w:pPr>
      <w:r>
        <w:rPr>
          <w:rFonts w:hint="eastAsia" w:cs="仿宋" w:asciiTheme="minorEastAsia" w:hAnsiTheme="minorEastAsia"/>
          <w:sz w:val="24"/>
          <w:szCs w:val="24"/>
          <w:lang w:val="en-US" w:eastAsia="zh-CN"/>
        </w:rPr>
        <w:t>可选配电极片固定装置，以缩短电流到达膈神经的距离，实现更好的刺激效果。</w:t>
      </w:r>
    </w:p>
    <w:p w14:paraId="4C46F821">
      <w:pPr>
        <w:spacing w:line="360" w:lineRule="auto"/>
        <w:ind w:left="481" w:hanging="549" w:hangingChars="229"/>
        <w:rPr>
          <w:rFonts w:hint="default" w:cs="仿宋" w:asciiTheme="minorEastAsia" w:hAnsi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C1CD4"/>
    <w:multiLevelType w:val="multilevel"/>
    <w:tmpl w:val="190C1CD4"/>
    <w:lvl w:ilvl="0" w:tentative="0">
      <w:start w:val="1"/>
      <w:numFmt w:val="decimal"/>
      <w:lvlText w:val="(%1)"/>
      <w:lvlJc w:val="left"/>
      <w:pPr>
        <w:ind w:left="465" w:hanging="360"/>
      </w:pPr>
      <w:rPr>
        <w:rFonts w:hint="default"/>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abstractNum w:abstractNumId="1">
    <w:nsid w:val="77A679D1"/>
    <w:multiLevelType w:val="multilevel"/>
    <w:tmpl w:val="77A679D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60"/>
    <w:rsid w:val="00453260"/>
    <w:rsid w:val="00525750"/>
    <w:rsid w:val="007A406C"/>
    <w:rsid w:val="00871A5A"/>
    <w:rsid w:val="008B2888"/>
    <w:rsid w:val="009D6920"/>
    <w:rsid w:val="00A93C7D"/>
    <w:rsid w:val="00B53390"/>
    <w:rsid w:val="00F015FC"/>
    <w:rsid w:val="0C3152C1"/>
    <w:rsid w:val="2219740D"/>
    <w:rsid w:val="29E452C9"/>
    <w:rsid w:val="4A5D6701"/>
    <w:rsid w:val="5F3C3A46"/>
    <w:rsid w:val="77CC1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kern w:val="0"/>
      <w:sz w:val="24"/>
    </w:rPr>
  </w:style>
  <w:style w:type="paragraph" w:styleId="12">
    <w:name w:val="Plain Text"/>
    <w:basedOn w:val="1"/>
    <w:uiPriority w:val="0"/>
    <w:rPr>
      <w:rFonts w:ascii="宋体" w:hAnsi="Courier New" w:cs="Courier New"/>
      <w:szCs w:val="21"/>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9"/>
    <w:rPr>
      <w:rFonts w:asciiTheme="majorHAnsi" w:hAnsiTheme="majorHAnsi" w:eastAsiaTheme="majorEastAsia" w:cstheme="majorBidi"/>
      <w:color w:val="376092"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3">
    <w:name w:val="标题 4 字符"/>
    <w:basedOn w:val="19"/>
    <w:link w:val="5"/>
    <w:semiHidden/>
    <w:qFormat/>
    <w:uiPriority w:val="9"/>
    <w:rPr>
      <w:rFonts w:cstheme="majorBidi"/>
      <w:color w:val="376092" w:themeColor="accent1" w:themeShade="BF"/>
      <w:sz w:val="28"/>
      <w:szCs w:val="28"/>
    </w:rPr>
  </w:style>
  <w:style w:type="character" w:customStyle="1" w:styleId="24">
    <w:name w:val="标题 5 字符"/>
    <w:basedOn w:val="19"/>
    <w:link w:val="6"/>
    <w:semiHidden/>
    <w:qFormat/>
    <w:uiPriority w:val="9"/>
    <w:rPr>
      <w:rFonts w:cstheme="majorBidi"/>
      <w:color w:val="376092" w:themeColor="accent1" w:themeShade="BF"/>
      <w:sz w:val="24"/>
      <w:szCs w:val="24"/>
    </w:rPr>
  </w:style>
  <w:style w:type="character" w:customStyle="1" w:styleId="25">
    <w:name w:val="标题 6 字符"/>
    <w:basedOn w:val="19"/>
    <w:link w:val="7"/>
    <w:semiHidden/>
    <w:qFormat/>
    <w:uiPriority w:val="9"/>
    <w:rPr>
      <w:rFonts w:cstheme="majorBidi"/>
      <w:b/>
      <w:bCs/>
      <w:color w:val="37609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376092" w:themeColor="accent1" w:themeShade="BF"/>
    </w:rPr>
  </w:style>
  <w:style w:type="paragraph" w:styleId="35">
    <w:name w:val="Intense Quote"/>
    <w:basedOn w:val="1"/>
    <w:next w:val="1"/>
    <w:link w:val="36"/>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6">
    <w:name w:val="明显引用 字符"/>
    <w:basedOn w:val="19"/>
    <w:link w:val="35"/>
    <w:uiPriority w:val="30"/>
    <w:rPr>
      <w:i/>
      <w:iCs/>
      <w:color w:val="376092" w:themeColor="accent1" w:themeShade="BF"/>
    </w:rPr>
  </w:style>
  <w:style w:type="character" w:customStyle="1" w:styleId="37">
    <w:name w:val="Intense Reference"/>
    <w:basedOn w:val="19"/>
    <w:qFormat/>
    <w:uiPriority w:val="32"/>
    <w:rPr>
      <w:b/>
      <w:bCs/>
      <w:smallCaps/>
      <w:color w:val="376092" w:themeColor="accent1" w:themeShade="BF"/>
      <w:spacing w:val="5"/>
    </w:rPr>
  </w:style>
  <w:style w:type="character" w:customStyle="1" w:styleId="38">
    <w:name w:val="页眉 字符"/>
    <w:basedOn w:val="19"/>
    <w:link w:val="14"/>
    <w:uiPriority w:val="99"/>
    <w:rPr>
      <w:sz w:val="18"/>
      <w:szCs w:val="18"/>
    </w:rPr>
  </w:style>
  <w:style w:type="character" w:customStyle="1" w:styleId="39">
    <w:name w:val="页脚 字符"/>
    <w:basedOn w:val="19"/>
    <w:link w:val="1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1588</Words>
  <Characters>1963</Characters>
  <Lines>14</Lines>
  <Paragraphs>4</Paragraphs>
  <TotalTime>1</TotalTime>
  <ScaleCrop>false</ScaleCrop>
  <LinksUpToDate>false</LinksUpToDate>
  <CharactersWithSpaces>2156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2025-09-09T11:05:00Z</dcterms:created>
  <dc:creator>Windows 用户</dc:creator>
  <cp:lastModifiedBy>痛楽</cp:lastModifiedBy>
  <dcterms:modified xsi:type="dcterms:W3CDTF">2025-10-31T07:21:31Z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eyJoZGlkIjoiMjlmMmU5MTA3YTdiZWFiZmM5NWUwYjk0NWMwYzNkOGEiLCJ1c2VySWQiOiIxNDIxMjkxOCJ9</vt:lpwstr>
  </property>
  <property fmtid="{D5CDD505-2E9C-101B-9397-08002B2CF9AE}" pid="3" name="KSOProductBuildVer">
    <vt:lpwstr>2052-12.1.0.23125</vt:lpwstr>
  </property>
  <property fmtid="{D5CDD505-2E9C-101B-9397-08002B2CF9AE}" pid="4" name="ICV">
    <vt:lpwstr>0161F461C35942889FA9626E49B0854E_13</vt:lpwstr>
  </property>
</Properties>
</file>