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2C9A">
      <w:pPr>
        <w:spacing w:line="360" w:lineRule="auto"/>
        <w:rPr>
          <w:rFonts w:hint="eastAsia" w:ascii="宋体" w:cs="宋体"/>
          <w:b/>
          <w:sz w:val="28"/>
          <w:szCs w:val="28"/>
          <w:lang w:eastAsia="zh-CN"/>
        </w:rPr>
      </w:pPr>
      <w:r>
        <w:rPr>
          <w:rFonts w:hint="eastAsia" w:ascii="宋体" w:cs="宋体"/>
          <w:b/>
          <w:sz w:val="32"/>
          <w:szCs w:val="32"/>
          <w:lang w:val="en-US" w:eastAsia="zh-CN"/>
        </w:rPr>
        <w:t>A.</w:t>
      </w:r>
      <w:r>
        <w:rPr>
          <w:rFonts w:hint="eastAsia" w:ascii="宋体" w:cs="宋体"/>
          <w:b/>
          <w:sz w:val="32"/>
          <w:szCs w:val="32"/>
          <w:lang w:eastAsia="zh-CN"/>
        </w:rPr>
        <w:t>食道调博仪参数及配置，</w:t>
      </w:r>
      <w:r>
        <w:rPr>
          <w:rFonts w:hint="eastAsia" w:ascii="宋体" w:cs="宋体"/>
          <w:b/>
          <w:sz w:val="32"/>
          <w:szCs w:val="32"/>
          <w:lang w:val="en-US" w:eastAsia="zh-CN"/>
        </w:rPr>
        <w:t>数量1台</w:t>
      </w:r>
    </w:p>
    <w:p w14:paraId="D767E144">
      <w:pPr>
        <w:spacing w:line="360" w:lineRule="auto"/>
        <w:ind w:left="720" w:hanging="632" w:hangingChars="300"/>
        <w:rPr>
          <w:rFonts w:ascii="宋体" w:cs="宋体"/>
          <w:b/>
          <w:sz w:val="21"/>
          <w:szCs w:val="21"/>
          <w:lang w:eastAsia="zh-CN"/>
        </w:rPr>
      </w:pPr>
      <w:r>
        <w:rPr>
          <w:rFonts w:hint="eastAsia" w:ascii="宋体" w:cs="宋体"/>
          <w:b/>
          <w:sz w:val="21"/>
          <w:szCs w:val="21"/>
          <w:lang w:eastAsia="zh-CN"/>
        </w:rPr>
        <w:t>主要技术规格及参数：</w:t>
      </w:r>
    </w:p>
    <w:p w14:paraId="D7B9CA87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1、脉宽 10毫秒（ms）</w:t>
      </w:r>
    </w:p>
    <w:p w14:paraId="F0DB7D73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2、电压 5～30V</w:t>
      </w:r>
    </w:p>
    <w:p w14:paraId="9E0E8392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3、感知灵敏度 ≥1mV</w:t>
      </w:r>
    </w:p>
    <w:p w14:paraId="3D11180F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4、S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刺激  频率30～1000次/分  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配对间期 60～1999毫秒（ms）</w:t>
      </w:r>
    </w:p>
    <w:p w14:paraId="5E4D69C0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5、S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定时时间  1～99秒</w:t>
      </w:r>
    </w:p>
    <w:p w14:paraId="15B5CD71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6、S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定数数量  1～99个</w:t>
      </w:r>
    </w:p>
    <w:p w14:paraId="C0DB30E1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 xml:space="preserve">7、起搏刺激  72次/分 </w:t>
      </w:r>
    </w:p>
    <w:p w14:paraId="DD2FD5B7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8、扫描步长  任意值</w:t>
      </w:r>
    </w:p>
    <w:p w14:paraId="72BCEB28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9、短阵猝发Bust 180、200、250</w:t>
      </w:r>
    </w:p>
    <w:p w14:paraId="C6E75AD2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10、高频刺激限制功能  直接设定是否允许</w:t>
      </w:r>
    </w:p>
    <w:p w14:paraId="A71AAA12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11、早搏程控刺激</w:t>
      </w:r>
    </w:p>
    <w:p w14:paraId="2BC6FF7A">
      <w:pPr>
        <w:ind w:firstLine="210" w:firstLineChars="10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11.1、S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cs="宋体"/>
          <w:sz w:val="21"/>
          <w:szCs w:val="21"/>
          <w:lang w:eastAsia="zh-CN"/>
        </w:rPr>
        <w:t>比例  8︰1  6︰1  4︰1 可选</w:t>
      </w:r>
    </w:p>
    <w:p w14:paraId="2ADD1C21">
      <w:pPr>
        <w:ind w:firstLine="210" w:firstLineChars="10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11.2、S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cs="宋体"/>
          <w:sz w:val="21"/>
          <w:szCs w:val="21"/>
          <w:lang w:eastAsia="zh-CN"/>
        </w:rPr>
        <w:t>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cs="宋体"/>
          <w:sz w:val="21"/>
          <w:szCs w:val="21"/>
          <w:lang w:eastAsia="zh-CN"/>
        </w:rPr>
        <w:t xml:space="preserve"> 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cs="宋体"/>
          <w:sz w:val="21"/>
          <w:szCs w:val="21"/>
          <w:lang w:eastAsia="zh-CN"/>
        </w:rPr>
        <w:t>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cs="宋体"/>
          <w:sz w:val="21"/>
          <w:szCs w:val="21"/>
          <w:lang w:eastAsia="zh-CN"/>
        </w:rPr>
        <w:t xml:space="preserve"> 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4</w:t>
      </w:r>
      <w:r>
        <w:rPr>
          <w:rFonts w:hint="eastAsia" w:ascii="宋体" w:cs="宋体"/>
          <w:sz w:val="21"/>
          <w:szCs w:val="21"/>
          <w:lang w:eastAsia="zh-CN"/>
        </w:rPr>
        <w:t>可配对间期  10～999毫秒（ms）</w:t>
      </w:r>
    </w:p>
    <w:p w14:paraId="AAFAE837">
      <w:pPr>
        <w:ind w:firstLine="210" w:firstLineChars="10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11.3、RS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cs="宋体"/>
          <w:sz w:val="21"/>
          <w:szCs w:val="21"/>
          <w:lang w:eastAsia="zh-CN"/>
        </w:rPr>
        <w:t>比例  8︰1  6︰1  4︰1 可选</w:t>
      </w:r>
    </w:p>
    <w:p w14:paraId="C3483647">
      <w:pPr>
        <w:ind w:firstLine="210" w:firstLineChars="10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11.4、RS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2</w:t>
      </w:r>
      <w:r>
        <w:rPr>
          <w:rFonts w:hint="eastAsia" w:ascii="宋体" w:cs="宋体"/>
          <w:sz w:val="21"/>
          <w:szCs w:val="21"/>
          <w:lang w:eastAsia="zh-CN"/>
        </w:rPr>
        <w:t>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 xml:space="preserve">2 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3</w:t>
      </w:r>
      <w:r>
        <w:rPr>
          <w:rFonts w:hint="eastAsia" w:ascii="宋体" w:cs="宋体"/>
          <w:sz w:val="21"/>
          <w:szCs w:val="21"/>
          <w:lang w:eastAsia="zh-CN"/>
        </w:rPr>
        <w:t>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 xml:space="preserve">3 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4</w:t>
      </w:r>
      <w:r>
        <w:rPr>
          <w:rFonts w:hint="eastAsia" w:ascii="宋体" w:cs="宋体"/>
          <w:sz w:val="21"/>
          <w:szCs w:val="21"/>
          <w:lang w:eastAsia="zh-CN"/>
        </w:rPr>
        <w:t>可配对间期  10～999毫秒（ms）</w:t>
      </w:r>
    </w:p>
    <w:p w14:paraId="BF3AB0A0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12、S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S</w:t>
      </w:r>
      <w:r>
        <w:rPr>
          <w:rFonts w:hint="eastAsia" w:ascii="宋体" w:cs="宋体"/>
          <w:sz w:val="21"/>
          <w:szCs w:val="21"/>
          <w:vertAlign w:val="subscript"/>
          <w:lang w:eastAsia="zh-CN"/>
        </w:rPr>
        <w:t>1</w:t>
      </w:r>
      <w:r>
        <w:rPr>
          <w:rFonts w:hint="eastAsia" w:ascii="宋体" w:cs="宋体"/>
          <w:sz w:val="21"/>
          <w:szCs w:val="21"/>
          <w:lang w:eastAsia="zh-CN"/>
        </w:rPr>
        <w:t>递增、递减刺激    逐次</w:t>
      </w:r>
    </w:p>
    <w:p w14:paraId="86BAD895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13、体表十二导联同步记录</w:t>
      </w:r>
    </w:p>
    <w:p w14:paraId="9CCA34E9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14、食管导联同步记录</w:t>
      </w:r>
    </w:p>
    <w:p w14:paraId="13DAFB47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15、数据、图形永久保存</w:t>
      </w:r>
    </w:p>
    <w:p w14:paraId="3F308084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16、记录时波形回溯</w:t>
      </w:r>
    </w:p>
    <w:p w14:paraId="6121BE2F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17、标记、测量计算、寻找</w:t>
      </w:r>
    </w:p>
    <w:p w14:paraId="B6D0F13E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18、波形截取</w:t>
      </w:r>
    </w:p>
    <w:p w14:paraId="7820CA52">
      <w:pPr>
        <w:ind w:firstLine="105" w:firstLineChars="50"/>
        <w:rPr>
          <w:rFonts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19、波形对比</w:t>
      </w:r>
    </w:p>
    <w:p w14:paraId="972ECDA1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20、报告单打印</w:t>
      </w:r>
    </w:p>
    <w:p w14:paraId="606C5EF4">
      <w:pPr>
        <w:ind w:firstLine="120" w:firstLineChars="50"/>
        <w:rPr>
          <w:rFonts w:hint="eastAsia" w:ascii="宋体" w:cs="宋体"/>
          <w:sz w:val="24"/>
          <w:szCs w:val="24"/>
          <w:lang w:eastAsia="zh-CN"/>
        </w:rPr>
      </w:pPr>
    </w:p>
    <w:p w14:paraId="0F0EB160">
      <w:pPr>
        <w:rPr>
          <w:rFonts w:hint="eastAsia"/>
          <w:b/>
          <w:color w:val="242424"/>
          <w:sz w:val="28"/>
          <w:szCs w:val="28"/>
          <w:u w:val="single"/>
          <w:lang w:val="en-US" w:eastAsia="zh-CN"/>
        </w:rPr>
      </w:pPr>
      <w:r>
        <w:rPr>
          <w:rFonts w:hint="eastAsia"/>
          <w:b/>
          <w:color w:val="242424"/>
          <w:sz w:val="28"/>
          <w:szCs w:val="28"/>
          <w:u w:val="single"/>
          <w:lang w:val="en-US" w:eastAsia="zh-CN"/>
        </w:rPr>
        <w:t>附加条件：</w:t>
      </w:r>
    </w:p>
    <w:p w14:paraId="3E45336A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.24小时快速反应，本省有售后服务办事处</w:t>
      </w:r>
    </w:p>
    <w:p w14:paraId="46E30ACF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4"/>
          <w:szCs w:val="24"/>
        </w:rPr>
        <w:t>.免费提供操作和维修培训</w:t>
      </w:r>
    </w:p>
    <w:p w14:paraId="69BB963F">
      <w:pPr>
        <w:tabs>
          <w:tab w:val="left" w:pos="425"/>
        </w:tabs>
        <w:spacing w:line="380" w:lineRule="exact"/>
        <w:jc w:val="left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</w:rPr>
        <w:t>.终身免费提供软件升级服务</w:t>
      </w:r>
    </w:p>
    <w:p w14:paraId="6C75FEE7">
      <w:pPr>
        <w:rPr>
          <w:rFonts w:ascii="宋体" w:cs="宋体"/>
          <w:sz w:val="24"/>
          <w:szCs w:val="24"/>
          <w:lang w:eastAsia="zh-CN"/>
        </w:rPr>
      </w:pPr>
    </w:p>
    <w:p w14:paraId="7685F049">
      <w:pPr>
        <w:spacing w:line="360" w:lineRule="auto"/>
        <w:rPr>
          <w:rFonts w:hint="default" w:ascii="宋体" w:cs="宋体"/>
          <w:b/>
          <w:sz w:val="32"/>
          <w:szCs w:val="32"/>
          <w:lang w:val="en-US" w:eastAsia="zh-CN"/>
        </w:rPr>
      </w:pPr>
      <w:r>
        <w:rPr>
          <w:rFonts w:hint="eastAsia" w:ascii="宋体" w:cs="宋体"/>
          <w:b/>
          <w:sz w:val="32"/>
          <w:szCs w:val="32"/>
          <w:lang w:val="en-US" w:eastAsia="zh-CN"/>
        </w:rPr>
        <w:t>B.十八导心电图机，数量1台</w:t>
      </w:r>
      <w:bookmarkStart w:id="3" w:name="_GoBack"/>
      <w:bookmarkEnd w:id="3"/>
    </w:p>
    <w:p w14:paraId="7E91EA6A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一、基本要求</w:t>
      </w:r>
    </w:p>
    <w:p w14:paraId="4674FFBA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1.1 本机须同时具备心电信号采集与热敏打印功能，不接受心电采集盒类产品。</w:t>
      </w:r>
    </w:p>
    <w:p w14:paraId="559CFCC5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1.2 同屏显示，同步采集，同步热敏记录18/12道心电波形。</w:t>
      </w:r>
    </w:p>
    <w:p w14:paraId="0E13BA20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1.3 触摸显示屏≥12.0英寸，屏幕亮度可调，支持背景网格显示。</w:t>
      </w:r>
    </w:p>
    <w:p w14:paraId="2E22150F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1.4 本机具有一体化标准物理全键盘和轨迹球鼠标设计，支持拼音、五笔等输入法，方便信息输入。</w:t>
      </w:r>
    </w:p>
    <w:p w14:paraId="083FAB30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1.5 支持手动输入，条码枪、磁卡读卡器、身份证读卡器读取，WORKLIST快速下载等3种患者信息录入方式。</w:t>
      </w:r>
    </w:p>
    <w:p w14:paraId="0D472881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 xml:space="preserve">1.6 支持有线和无线联网，支持本机直接发送E-mail，实现疑难病例远程诊断。 </w:t>
      </w:r>
    </w:p>
    <w:p w14:paraId="7279557E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1.7 支持心电数据双向传输，可实现通过本机将采集的心电数据直接上传至</w:t>
      </w:r>
      <w:bookmarkStart w:id="0" w:name="_Hlk35006025"/>
      <w:r>
        <w:rPr>
          <w:rFonts w:hint="eastAsia" w:ascii="宋体" w:cs="宋体"/>
          <w:sz w:val="21"/>
          <w:szCs w:val="21"/>
          <w:lang w:eastAsia="zh-CN"/>
        </w:rPr>
        <w:t>心电网络平台</w:t>
      </w:r>
      <w:bookmarkEnd w:id="0"/>
      <w:r>
        <w:rPr>
          <w:rFonts w:hint="eastAsia" w:ascii="宋体" w:cs="宋体"/>
          <w:sz w:val="21"/>
          <w:szCs w:val="21"/>
          <w:lang w:eastAsia="zh-CN"/>
        </w:rPr>
        <w:t>（诊断中心），接收并打印回传的已诊断心电报告。</w:t>
      </w:r>
    </w:p>
    <w:p w14:paraId="62DF682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1.8 支持PDF、PNG、HL7、XML、DICOM数据格式。</w:t>
      </w:r>
    </w:p>
    <w:p w14:paraId="3E9ADF36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1.9 支持FTP、HTTP、SAMBA传输协议。</w:t>
      </w:r>
    </w:p>
    <w:p w14:paraId="7CD0D0BD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二、性能要求</w:t>
      </w:r>
    </w:p>
    <w:p w14:paraId="3782CC6E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2.1 A/D转换：24bit</w:t>
      </w:r>
      <w:bookmarkStart w:id="1" w:name="_Hlk35006296"/>
      <w:r>
        <w:rPr>
          <w:rFonts w:hint="eastAsia" w:ascii="宋体" w:cs="宋体"/>
          <w:sz w:val="21"/>
          <w:szCs w:val="21"/>
          <w:lang w:eastAsia="zh-CN"/>
        </w:rPr>
        <w:t>。(提供注册检验报告证明)</w:t>
      </w:r>
    </w:p>
    <w:bookmarkEnd w:id="1"/>
    <w:p w14:paraId="3E22183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2.2 采样率：≥20000Hz。(提供注册检验报告证明)</w:t>
      </w:r>
    </w:p>
    <w:p w14:paraId="27A6E07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2.3  频率响应：0.01Hz ~ 310Hz。</w:t>
      </w:r>
      <w:bookmarkStart w:id="2" w:name="_Hlk35009013"/>
      <w:r>
        <w:rPr>
          <w:rFonts w:hint="eastAsia" w:ascii="宋体" w:cs="宋体"/>
          <w:sz w:val="21"/>
          <w:szCs w:val="21"/>
          <w:lang w:eastAsia="zh-CN"/>
        </w:rPr>
        <w:t>(提供注册检验报告证明)</w:t>
      </w:r>
    </w:p>
    <w:bookmarkEnd w:id="2"/>
    <w:p w14:paraId="57472A5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2.4  内部噪声：≤15µVp-p。</w:t>
      </w:r>
    </w:p>
    <w:p w14:paraId="729A147C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2.5  时间常数：≥3.2 s。</w:t>
      </w:r>
    </w:p>
    <w:p w14:paraId="62C84BC7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2.6  耐极化电压：≥±910mV。(提供注册检验报告证明)</w:t>
      </w:r>
    </w:p>
    <w:p w14:paraId="74C6265E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 xml:space="preserve">2.7  抗干扰滤波：具有交流、肌电、漂移和高频截止滤波器。 </w:t>
      </w:r>
    </w:p>
    <w:p w14:paraId="07F382BE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2.8  具备自适应工频滤波技术，有效去除干扰，改善心电信号质量。</w:t>
      </w:r>
    </w:p>
    <w:p w14:paraId="4F50CA32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2.9  除颤保护：机器和导联线具有抗除颤电击保护功能。</w:t>
      </w:r>
    </w:p>
    <w:p w14:paraId="2EF95189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三、功能要求</w:t>
      </w:r>
    </w:p>
    <w:p w14:paraId="68A05B99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  ECG输入通道：标准18/12导联心电信号同步采集。</w:t>
      </w:r>
    </w:p>
    <w:p w14:paraId="4D2C91F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3.2  导联选择：手动/自动可选，支持标准威尔逊、Cabrera导联体系，同时具备导联标识自定义功能。</w:t>
      </w:r>
    </w:p>
    <w:p w14:paraId="4A1B9E8B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3.3  采集时间设置：波形实时采集和冻结时长均可达60s，同时可进行两页、三页、四页紧凑版热敏打印格式。</w:t>
      </w:r>
    </w:p>
    <w:p w14:paraId="31362250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3.4  支持实时采样、预采样、触发采样模式，支持节律分析。</w:t>
      </w:r>
    </w:p>
    <w:p w14:paraId="57CABDA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3.5  可同屏显示18/12导同步心电波形。</w:t>
      </w:r>
    </w:p>
    <w:p w14:paraId="48F7A98A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 xml:space="preserve">    12导联显示布局：3*4、3*4+1R、3*4+3R、6*2、6*2+1R、6*2+3R、12*1</w:t>
      </w:r>
    </w:p>
    <w:p w14:paraId="3AB60823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 xml:space="preserve">    18导联显示布局：6*3、6*3+1R、9*2、9*2+1R</w:t>
      </w:r>
    </w:p>
    <w:p w14:paraId="3F95C9BC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3.6 屏幕显示信息：心电波形、时间、心率、ID、工作状态、导联脱落信息、联网状态信息、外接设备状态信息等。</w:t>
      </w:r>
    </w:p>
    <w:p w14:paraId="657D4A6B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3.7 自动异常报警功能：可自动对异常心率、导联脱落、外设连接、高频信号干扰情况进行实时监测报警。</w:t>
      </w:r>
    </w:p>
    <w:p w14:paraId="28D2A944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3.8 支持起搏检测功能。</w:t>
      </w:r>
    </w:p>
    <w:p w14:paraId="67BC095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3.9 具备平均模板功能。</w:t>
      </w:r>
    </w:p>
    <w:p w14:paraId="64CA4DE4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3.10支持测量矩阵报告。</w:t>
      </w:r>
    </w:p>
    <w:p w14:paraId="17799D89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3.11热敏打印布局：</w:t>
      </w:r>
    </w:p>
    <w:p w14:paraId="5E4130D8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 xml:space="preserve">    12导联：3*4、3*4+1R、3*4+3R、6*2、6*2+1R、6*2+3R、12*1。</w:t>
      </w:r>
    </w:p>
    <w:p w14:paraId="0CE03610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 xml:space="preserve">    18导联：6*3、6*3+1R、9*2、9*2+1R。</w:t>
      </w:r>
    </w:p>
    <w:p w14:paraId="398F78D4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3.12 热敏记录纸：折叠纸。</w:t>
      </w:r>
    </w:p>
    <w:p w14:paraId="79715071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3.13本机支持外接激光打印机。</w:t>
      </w:r>
    </w:p>
    <w:p w14:paraId="6217E1EC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3.14 设备内置存储器，本机可存储病历≥1000例，存储满后机器可循环存储。</w:t>
      </w:r>
    </w:p>
    <w:p w14:paraId="22FA99B0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3.15 支持U盘、SD卡的扩容存储。</w:t>
      </w:r>
    </w:p>
    <w:p w14:paraId="5FED2D75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3.16 支持U盘和SD卡直接导出PDF、PNG、HL7、XML、DICOM等格式的报告。</w:t>
      </w:r>
    </w:p>
    <w:p w14:paraId="65EC7BF1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3.17 支持波形冻结与波形浏览功能。</w:t>
      </w:r>
    </w:p>
    <w:p w14:paraId="726215AA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3.18 支持报告打印预览功能。</w:t>
      </w:r>
    </w:p>
    <w:p w14:paraId="7329DB53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3.19 具有病历管理功能，可对存储的病历进行查询、浏览、修改、导出、传输、打印，方便医生调阅病人信息。</w:t>
      </w:r>
    </w:p>
    <w:p w14:paraId="43DAF67D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3.20 支持病例重新编辑，具备病例模板与自定义病例模板的添加功能，方便医生在屏诊断时快速输入诊断结论。</w:t>
      </w:r>
    </w:p>
    <w:p w14:paraId="382DC91A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3.21 支持病例自动重新诊断功能，选取不同的波形片段和选择不同的诊断条件，设备将自动给出不同的诊断结论。</w:t>
      </w:r>
    </w:p>
    <w:p w14:paraId="7D576BF1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3.22 标配向量、时间向量高级功能，选配晚电位、频谱、心率变异性、QT离散度等高级功能；</w:t>
      </w:r>
    </w:p>
    <w:p w14:paraId="48ED545D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3.23 权限管理：可对设置权限进行密码管控，包含传输、纸速、增益、报告模板等设置。</w:t>
      </w:r>
    </w:p>
    <w:p w14:paraId="14E25E9C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四、电源</w:t>
      </w:r>
    </w:p>
    <w:p w14:paraId="35B687A2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交直流两用且自动转换，电源要求100-240V（50/60Hz）， 内置锂电池充满电后可连续工作4小时以上。</w:t>
      </w:r>
    </w:p>
    <w:p w14:paraId="781F39C3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五、配置</w:t>
      </w:r>
    </w:p>
    <w:p w14:paraId="01FA4BD7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主机1台，18导导联线1条，肢电极4个，胸电极9个，热敏打印纸1本，电源线1根，接地线1根，其它必要辅件一套。</w:t>
      </w:r>
    </w:p>
    <w:p w14:paraId="65F61CEE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附加条件：</w:t>
      </w:r>
    </w:p>
    <w:p w14:paraId="511EBE4C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1.24小时快速反应，本省有售后服务办事处</w:t>
      </w:r>
    </w:p>
    <w:p w14:paraId="485C8000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2.免费提供操作和维修培训</w:t>
      </w:r>
    </w:p>
    <w:p w14:paraId="20B8314C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  <w:r>
        <w:rPr>
          <w:rFonts w:hint="eastAsia" w:ascii="宋体" w:cs="宋体"/>
          <w:sz w:val="21"/>
          <w:szCs w:val="21"/>
          <w:lang w:eastAsia="zh-CN"/>
        </w:rPr>
        <w:t>3.终身免费提供软件升级服务</w:t>
      </w:r>
    </w:p>
    <w:p w14:paraId="2CC08560">
      <w:pPr>
        <w:ind w:firstLine="105" w:firstLineChars="50"/>
        <w:rPr>
          <w:rFonts w:hint="eastAsia" w:ascii="宋体" w:cs="宋体"/>
          <w:sz w:val="21"/>
          <w:szCs w:val="21"/>
          <w:lang w:eastAsia="zh-CN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9D2E74FC">
    <w:pPr>
      <w:pStyle w:val="2"/>
      <w:jc w:val="right"/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E686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634C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C6B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F4D36"/>
    <w:rsid w:val="5BC34AB4"/>
    <w:rsid w:val="740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en-US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  <w:lang w:eastAsia="en-US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ADFF-C66B-4DD2-93EB-E1A3FC43A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360</Words>
  <Characters>456</Characters>
  <Paragraphs>38</Paragraphs>
  <TotalTime>4</TotalTime>
  <ScaleCrop>false</ScaleCrop>
  <LinksUpToDate>false</LinksUpToDate>
  <CharactersWithSpaces>502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2024-09-12T01:38:00Z</dcterms:created>
  <dc:creator>SDWM</dc:creator>
  <cp:lastModifiedBy>痛楽</cp:lastModifiedBy>
  <cp:lastPrinted>2019-11-06T07:29:00Z</cp:lastPrinted>
  <dcterms:modified xsi:type="dcterms:W3CDTF">2025-11-05T00:57:59Z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E493EAFDEA694902B2CBC0401ADABEE7_13</vt:lpwstr>
  </property>
  <property fmtid="{D5CDD505-2E9C-101B-9397-08002B2CF9AE}" pid="3" name="KSOTemplateDocerSaveRecord">
    <vt:lpwstr>eyJoZGlkIjoiMjlmMmU5MTA3YTdiZWFiZmM5NWUwYjk0NWMwYzNkOGEiLCJ1c2VySWQiOiIxNDIxMjkxOCJ9</vt:lpwstr>
  </property>
  <property fmtid="{D5CDD505-2E9C-101B-9397-08002B2CF9AE}" pid="4" name="KSOProductBuildVer">
    <vt:lpwstr>2052-12.1.0.23125</vt:lpwstr>
  </property>
</Properties>
</file>