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A08DF8">
      <w:pPr>
        <w:spacing w:line="360" w:lineRule="auto"/>
        <w:jc w:val="center"/>
        <w:rPr>
          <w:rFonts w:hint="eastAsia" w:asciiTheme="majorEastAsia" w:hAnsiTheme="majorEastAsia" w:eastAsiaTheme="majorEastAsia"/>
          <w:b/>
          <w:sz w:val="32"/>
          <w:szCs w:val="32"/>
          <w:lang w:val="en-US" w:eastAsia="zh-CN"/>
        </w:rPr>
      </w:pPr>
      <w:r>
        <w:rPr>
          <w:rFonts w:hint="eastAsia" w:asciiTheme="majorEastAsia" w:hAnsiTheme="majorEastAsia" w:eastAsiaTheme="majorEastAsia"/>
          <w:b/>
          <w:sz w:val="32"/>
          <w:szCs w:val="32"/>
        </w:rPr>
        <w:t>医用气体、负压系统设备维保全托管服务</w:t>
      </w:r>
      <w:r>
        <w:rPr>
          <w:rFonts w:hint="eastAsia" w:asciiTheme="majorEastAsia" w:hAnsiTheme="majorEastAsia" w:eastAsiaTheme="majorEastAsia"/>
          <w:b/>
          <w:sz w:val="32"/>
          <w:szCs w:val="32"/>
          <w:lang w:val="en-US" w:eastAsia="zh-CN"/>
        </w:rPr>
        <w:t>方案</w:t>
      </w:r>
    </w:p>
    <w:p w14:paraId="36D07549">
      <w:pPr>
        <w:spacing w:line="360" w:lineRule="auto"/>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（新蒲院区</w:t>
      </w:r>
      <w:r>
        <w:rPr>
          <w:rFonts w:asciiTheme="majorEastAsia" w:hAnsiTheme="majorEastAsia" w:eastAsiaTheme="majorEastAsia"/>
          <w:b/>
          <w:sz w:val="32"/>
          <w:szCs w:val="32"/>
        </w:rPr>
        <w:t>、</w:t>
      </w:r>
      <w:r>
        <w:rPr>
          <w:rFonts w:hint="eastAsia" w:asciiTheme="majorEastAsia" w:hAnsiTheme="majorEastAsia" w:eastAsiaTheme="majorEastAsia"/>
          <w:b/>
          <w:sz w:val="32"/>
          <w:szCs w:val="32"/>
        </w:rPr>
        <w:t>凤凰院区）</w:t>
      </w:r>
    </w:p>
    <w:p w14:paraId="249D2AC6">
      <w:pPr>
        <w:pStyle w:val="2"/>
        <w:keepNext w:val="0"/>
        <w:keepLines w:val="0"/>
        <w:pageBreakBefore w:val="0"/>
        <w:kinsoku/>
        <w:wordWrap/>
        <w:overflowPunct/>
        <w:topLinePunct w:val="0"/>
        <w:bidi w:val="0"/>
        <w:adjustRightInd/>
        <w:snapToGrid/>
        <w:spacing w:before="300" w:beforeLines="100" w:beforeAutospacing="0" w:after="300" w:afterLines="100" w:afterAutospacing="0" w:line="360" w:lineRule="auto"/>
        <w:ind w:left="0"/>
        <w:textAlignment w:val="auto"/>
        <w:rPr>
          <w:rFonts w:asciiTheme="majorEastAsia" w:hAnsiTheme="majorEastAsia" w:eastAsiaTheme="majorEastAsia"/>
          <w:sz w:val="24"/>
          <w:szCs w:val="24"/>
        </w:rPr>
      </w:pPr>
      <w:r>
        <w:rPr>
          <w:rFonts w:asciiTheme="majorEastAsia" w:hAnsiTheme="majorEastAsia" w:eastAsiaTheme="majorEastAsia"/>
          <w:sz w:val="24"/>
          <w:szCs w:val="24"/>
        </w:rPr>
        <w:t>一、维护保养及管理服务目的</w:t>
      </w:r>
    </w:p>
    <w:p w14:paraId="3C7EAF6B">
      <w:pPr>
        <w:keepNext w:val="0"/>
        <w:keepLines w:val="0"/>
        <w:pageBreakBefore w:val="0"/>
        <w:kinsoku/>
        <w:wordWrap/>
        <w:overflowPunct/>
        <w:topLinePunct w:val="0"/>
        <w:bidi w:val="0"/>
        <w:adjustRightInd/>
        <w:snapToGrid/>
        <w:spacing w:before="300" w:beforeLines="100" w:beforeAutospacing="0" w:after="300" w:afterLines="100" w:afterAutospacing="0" w:line="360" w:lineRule="auto"/>
        <w:ind w:firstLine="240" w:firstLineChars="100"/>
        <w:textAlignment w:val="auto"/>
        <w:rPr>
          <w:rFonts w:asciiTheme="majorEastAsia" w:hAnsiTheme="majorEastAsia" w:eastAsiaTheme="majorEastAsia"/>
          <w:sz w:val="24"/>
          <w:szCs w:val="24"/>
        </w:rPr>
      </w:pPr>
      <w:r>
        <w:rPr>
          <w:rFonts w:asciiTheme="majorEastAsia" w:hAnsiTheme="majorEastAsia" w:eastAsiaTheme="majorEastAsia"/>
          <w:sz w:val="24"/>
          <w:szCs w:val="24"/>
        </w:rPr>
        <w:t>为做好医用气体系统工程维护保养及管理服务的工作。使</w:t>
      </w:r>
      <w:r>
        <w:rPr>
          <w:rFonts w:hint="eastAsia" w:asciiTheme="majorEastAsia" w:hAnsiTheme="majorEastAsia" w:eastAsiaTheme="majorEastAsia"/>
          <w:sz w:val="24"/>
          <w:szCs w:val="24"/>
        </w:rPr>
        <w:t>我院</w:t>
      </w:r>
      <w:r>
        <w:rPr>
          <w:rFonts w:asciiTheme="majorEastAsia" w:hAnsiTheme="majorEastAsia" w:eastAsiaTheme="majorEastAsia"/>
          <w:sz w:val="24"/>
          <w:szCs w:val="24"/>
        </w:rPr>
        <w:t>医用气体</w:t>
      </w:r>
      <w:r>
        <w:rPr>
          <w:rFonts w:hint="eastAsia" w:asciiTheme="majorEastAsia" w:hAnsiTheme="majorEastAsia" w:eastAsiaTheme="majorEastAsia"/>
          <w:sz w:val="24"/>
          <w:szCs w:val="24"/>
        </w:rPr>
        <w:t>供应保障</w:t>
      </w:r>
      <w:r>
        <w:rPr>
          <w:rFonts w:asciiTheme="majorEastAsia" w:hAnsiTheme="majorEastAsia" w:eastAsiaTheme="majorEastAsia"/>
          <w:sz w:val="24"/>
          <w:szCs w:val="24"/>
        </w:rPr>
        <w:t>始终处于良好的运行状态</w:t>
      </w:r>
      <w:r>
        <w:rPr>
          <w:rFonts w:hint="eastAsia" w:asciiTheme="majorEastAsia" w:hAnsiTheme="majorEastAsia" w:eastAsiaTheme="majorEastAsia"/>
          <w:sz w:val="24"/>
          <w:szCs w:val="24"/>
        </w:rPr>
        <w:t>，</w:t>
      </w:r>
      <w:r>
        <w:rPr>
          <w:rFonts w:asciiTheme="majorEastAsia" w:hAnsiTheme="majorEastAsia" w:eastAsiaTheme="majorEastAsia"/>
          <w:sz w:val="24"/>
          <w:szCs w:val="24"/>
        </w:rPr>
        <w:t>同时维护管理中心配备相应的人力、物力（维修工具设备等）负责日常对医用气体系统工程维护保养及管理服务，以保障医用气体系统工程的长期、可靠、有效地运行。</w:t>
      </w:r>
    </w:p>
    <w:p w14:paraId="062A01F2">
      <w:pPr>
        <w:keepNext w:val="0"/>
        <w:keepLines w:val="0"/>
        <w:pageBreakBefore w:val="0"/>
        <w:widowControl/>
        <w:kinsoku/>
        <w:wordWrap/>
        <w:overflowPunct/>
        <w:topLinePunct w:val="0"/>
        <w:bidi w:val="0"/>
        <w:adjustRightInd/>
        <w:snapToGrid/>
        <w:spacing w:before="300" w:beforeLines="100" w:beforeAutospacing="0" w:after="300" w:afterLines="100" w:afterAutospacing="0" w:line="360" w:lineRule="auto"/>
        <w:textAlignment w:val="auto"/>
        <w:rPr>
          <w:rFonts w:cs="方正仿宋_GB2312" w:asciiTheme="majorEastAsia" w:hAnsiTheme="majorEastAsia" w:eastAsiaTheme="majorEastAsia"/>
          <w:b/>
          <w:bCs/>
          <w:color w:val="000000"/>
          <w:sz w:val="24"/>
          <w:szCs w:val="24"/>
          <w:lang w:bidi="ar"/>
        </w:rPr>
      </w:pPr>
      <w:r>
        <w:rPr>
          <w:rFonts w:hint="eastAsia" w:cs="方正仿宋_GB2312" w:asciiTheme="majorEastAsia" w:hAnsiTheme="majorEastAsia" w:eastAsiaTheme="majorEastAsia"/>
          <w:b/>
          <w:bCs/>
          <w:color w:val="000000"/>
          <w:sz w:val="24"/>
          <w:szCs w:val="24"/>
          <w:lang w:bidi="ar"/>
        </w:rPr>
        <w:t>二、管理范围及维护内容</w:t>
      </w:r>
    </w:p>
    <w:p w14:paraId="54CD717B">
      <w:pPr>
        <w:pStyle w:val="2"/>
        <w:keepNext w:val="0"/>
        <w:keepLines w:val="0"/>
        <w:pageBreakBefore w:val="0"/>
        <w:kinsoku/>
        <w:wordWrap/>
        <w:overflowPunct/>
        <w:topLinePunct w:val="0"/>
        <w:bidi w:val="0"/>
        <w:adjustRightInd/>
        <w:snapToGrid/>
        <w:spacing w:before="300" w:beforeLines="100" w:beforeAutospacing="0" w:after="300" w:afterLines="100" w:afterAutospacing="0" w:line="360" w:lineRule="auto"/>
        <w:ind w:left="0"/>
        <w:textAlignment w:val="auto"/>
        <w:rPr>
          <w:rFonts w:hint="eastAsia" w:cs="方正仿宋_GB2312" w:asciiTheme="majorEastAsia" w:hAnsiTheme="majorEastAsia" w:eastAsiaTheme="majorEastAsia"/>
          <w:b w:val="0"/>
          <w:bCs w:val="0"/>
          <w:color w:val="000000"/>
          <w:kern w:val="2"/>
          <w:sz w:val="24"/>
          <w:szCs w:val="24"/>
          <w:lang w:val="en-US" w:eastAsia="zh-CN" w:bidi="ar"/>
        </w:rPr>
      </w:pPr>
      <w:r>
        <w:rPr>
          <w:rFonts w:cs="方正仿宋_GB2312" w:asciiTheme="majorEastAsia" w:hAnsiTheme="majorEastAsia" w:eastAsiaTheme="majorEastAsia"/>
          <w:b w:val="0"/>
          <w:bCs w:val="0"/>
          <w:color w:val="000000"/>
          <w:kern w:val="2"/>
          <w:sz w:val="24"/>
          <w:szCs w:val="24"/>
          <w:lang w:val="en-US" w:bidi="ar"/>
        </w:rPr>
        <w:t>维护及服务</w:t>
      </w:r>
      <w:r>
        <w:rPr>
          <w:rFonts w:hint="eastAsia" w:cs="方正仿宋_GB2312" w:asciiTheme="majorEastAsia" w:hAnsiTheme="majorEastAsia" w:eastAsiaTheme="majorEastAsia"/>
          <w:b w:val="0"/>
          <w:bCs w:val="0"/>
          <w:color w:val="000000"/>
          <w:kern w:val="2"/>
          <w:sz w:val="24"/>
          <w:szCs w:val="24"/>
          <w:lang w:val="en-US" w:bidi="ar"/>
        </w:rPr>
        <w:t>范围</w:t>
      </w:r>
      <w:r>
        <w:rPr>
          <w:rFonts w:hint="eastAsia" w:cs="方正仿宋_GB2312" w:asciiTheme="majorEastAsia" w:hAnsiTheme="majorEastAsia" w:eastAsiaTheme="majorEastAsia"/>
          <w:b w:val="0"/>
          <w:bCs w:val="0"/>
          <w:color w:val="000000"/>
          <w:kern w:val="2"/>
          <w:sz w:val="24"/>
          <w:szCs w:val="24"/>
          <w:lang w:val="en-US" w:eastAsia="zh-CN" w:bidi="ar"/>
        </w:rPr>
        <w:t>：</w:t>
      </w:r>
    </w:p>
    <w:p w14:paraId="68874FFA">
      <w:pPr>
        <w:keepNext w:val="0"/>
        <w:keepLines w:val="0"/>
        <w:pageBreakBefore w:val="0"/>
        <w:kinsoku/>
        <w:wordWrap/>
        <w:overflowPunct/>
        <w:topLinePunct w:val="0"/>
        <w:bidi w:val="0"/>
        <w:adjustRightInd/>
        <w:snapToGrid/>
        <w:spacing w:before="300" w:beforeLines="100" w:beforeAutospacing="0" w:after="300" w:afterLines="100" w:afterAutospacing="0" w:line="360" w:lineRule="auto"/>
        <w:textAlignment w:val="auto"/>
        <w:rPr>
          <w:rFonts w:cs="方正仿宋_GB2312" w:asciiTheme="majorEastAsia" w:hAnsiTheme="majorEastAsia" w:eastAsiaTheme="majorEastAsia"/>
          <w:color w:val="000000"/>
          <w:sz w:val="24"/>
          <w:szCs w:val="24"/>
          <w:lang w:bidi="ar"/>
        </w:rPr>
      </w:pPr>
      <w:r>
        <w:rPr>
          <w:rFonts w:hint="eastAsia" w:cs="方正仿宋_GB2312" w:asciiTheme="majorEastAsia" w:hAnsiTheme="majorEastAsia" w:eastAsiaTheme="majorEastAsia"/>
          <w:color w:val="000000"/>
          <w:sz w:val="24"/>
          <w:szCs w:val="24"/>
          <w:lang w:bidi="ar"/>
        </w:rPr>
        <w:t>新蒲院区</w:t>
      </w:r>
    </w:p>
    <w:p w14:paraId="2A1410EC">
      <w:pPr>
        <w:keepNext w:val="0"/>
        <w:keepLines w:val="0"/>
        <w:pageBreakBefore w:val="0"/>
        <w:kinsoku/>
        <w:wordWrap/>
        <w:overflowPunct/>
        <w:topLinePunct w:val="0"/>
        <w:bidi w:val="0"/>
        <w:adjustRightInd/>
        <w:snapToGrid/>
        <w:spacing w:before="300" w:beforeLines="100" w:beforeAutospacing="0" w:after="300" w:afterLines="100" w:afterAutospacing="0" w:line="360" w:lineRule="auto"/>
        <w:ind w:firstLine="480" w:firstLineChars="200"/>
        <w:textAlignment w:val="auto"/>
        <w:rPr>
          <w:rFonts w:cs="方正仿宋_GB2312" w:asciiTheme="majorEastAsia" w:hAnsiTheme="majorEastAsia" w:eastAsiaTheme="majorEastAsia"/>
          <w:color w:val="000000"/>
          <w:sz w:val="24"/>
          <w:szCs w:val="24"/>
          <w:lang w:bidi="ar"/>
        </w:rPr>
      </w:pPr>
      <w:r>
        <w:rPr>
          <w:rFonts w:hint="eastAsia" w:cs="方正仿宋_GB2312" w:asciiTheme="majorEastAsia" w:hAnsiTheme="majorEastAsia" w:eastAsiaTheme="majorEastAsia"/>
          <w:color w:val="000000"/>
          <w:sz w:val="24"/>
          <w:szCs w:val="24"/>
          <w:lang w:val="en-US" w:eastAsia="zh-CN" w:bidi="ar"/>
        </w:rPr>
        <w:t>1、</w:t>
      </w:r>
      <w:r>
        <w:rPr>
          <w:rFonts w:hint="eastAsia" w:cs="方正仿宋_GB2312" w:asciiTheme="majorEastAsia" w:hAnsiTheme="majorEastAsia" w:eastAsiaTheme="majorEastAsia"/>
          <w:color w:val="000000"/>
          <w:sz w:val="24"/>
          <w:szCs w:val="24"/>
          <w:lang w:bidi="ar"/>
        </w:rPr>
        <w:t>制氧中心站房包含：</w:t>
      </w:r>
      <w:r>
        <w:rPr>
          <w:rFonts w:cs="方正仿宋_GB2312" w:asciiTheme="majorEastAsia" w:hAnsiTheme="majorEastAsia" w:eastAsiaTheme="majorEastAsia"/>
          <w:color w:val="000000"/>
          <w:sz w:val="24"/>
          <w:szCs w:val="24"/>
          <w:lang w:bidi="ar"/>
        </w:rPr>
        <w:t>3</w:t>
      </w:r>
      <w:r>
        <w:rPr>
          <w:rFonts w:hint="eastAsia" w:cs="方正仿宋_GB2312" w:asciiTheme="majorEastAsia" w:hAnsiTheme="majorEastAsia" w:eastAsiaTheme="majorEastAsia"/>
          <w:color w:val="000000"/>
          <w:sz w:val="24"/>
          <w:szCs w:val="24"/>
          <w:lang w:bidi="ar"/>
        </w:rPr>
        <w:t>台制氧机主机、</w:t>
      </w:r>
      <w:r>
        <w:rPr>
          <w:rFonts w:cs="方正仿宋_GB2312" w:asciiTheme="majorEastAsia" w:hAnsiTheme="majorEastAsia" w:eastAsiaTheme="majorEastAsia"/>
          <w:color w:val="000000"/>
          <w:sz w:val="24"/>
          <w:szCs w:val="24"/>
          <w:lang w:bidi="ar"/>
        </w:rPr>
        <w:t>3</w:t>
      </w:r>
      <w:r>
        <w:rPr>
          <w:rFonts w:hint="eastAsia" w:cs="方正仿宋_GB2312" w:asciiTheme="majorEastAsia" w:hAnsiTheme="majorEastAsia" w:eastAsiaTheme="majorEastAsia"/>
          <w:color w:val="000000"/>
          <w:sz w:val="24"/>
          <w:szCs w:val="24"/>
          <w:lang w:bidi="ar"/>
        </w:rPr>
        <w:t>台空压机、</w:t>
      </w:r>
      <w:r>
        <w:rPr>
          <w:rFonts w:cs="方正仿宋_GB2312" w:asciiTheme="majorEastAsia" w:hAnsiTheme="majorEastAsia" w:eastAsiaTheme="majorEastAsia"/>
          <w:color w:val="000000"/>
          <w:sz w:val="24"/>
          <w:szCs w:val="24"/>
          <w:lang w:bidi="ar"/>
        </w:rPr>
        <w:t>3</w:t>
      </w:r>
      <w:r>
        <w:rPr>
          <w:rFonts w:hint="eastAsia" w:cs="方正仿宋_GB2312" w:asciiTheme="majorEastAsia" w:hAnsiTheme="majorEastAsia" w:eastAsiaTheme="majorEastAsia"/>
          <w:color w:val="000000"/>
          <w:sz w:val="24"/>
          <w:szCs w:val="24"/>
          <w:lang w:bidi="ar"/>
        </w:rPr>
        <w:t>台冷干机及配套，管道过滤系统，氧气站房内的汇流排装置及站内的安全阀，压力表的校验和压力容器的定期检测；</w:t>
      </w:r>
    </w:p>
    <w:p w14:paraId="5EDA052D">
      <w:pPr>
        <w:keepNext w:val="0"/>
        <w:keepLines w:val="0"/>
        <w:pageBreakBefore w:val="0"/>
        <w:kinsoku/>
        <w:wordWrap/>
        <w:overflowPunct/>
        <w:topLinePunct w:val="0"/>
        <w:bidi w:val="0"/>
        <w:adjustRightInd/>
        <w:snapToGrid/>
        <w:spacing w:before="300" w:beforeLines="100" w:beforeAutospacing="0" w:after="300" w:afterLines="100" w:afterAutospacing="0" w:line="360" w:lineRule="auto"/>
        <w:ind w:firstLine="480" w:firstLineChars="200"/>
        <w:textAlignment w:val="auto"/>
        <w:rPr>
          <w:rFonts w:cs="方正仿宋_GB2312" w:asciiTheme="majorEastAsia" w:hAnsiTheme="majorEastAsia" w:eastAsiaTheme="majorEastAsia"/>
          <w:color w:val="000000"/>
          <w:sz w:val="24"/>
          <w:szCs w:val="24"/>
          <w:lang w:bidi="ar"/>
        </w:rPr>
      </w:pPr>
      <w:r>
        <w:rPr>
          <w:rFonts w:hint="eastAsia" w:cs="方正仿宋_GB2312" w:asciiTheme="majorEastAsia" w:hAnsiTheme="majorEastAsia" w:eastAsiaTheme="majorEastAsia"/>
          <w:color w:val="000000"/>
          <w:sz w:val="24"/>
          <w:szCs w:val="24"/>
          <w:lang w:val="en-US" w:eastAsia="zh-CN" w:bidi="ar"/>
        </w:rPr>
        <w:t>2</w:t>
      </w:r>
      <w:r>
        <w:rPr>
          <w:rFonts w:hint="eastAsia" w:cs="方正仿宋_GB2312" w:asciiTheme="majorEastAsia" w:hAnsiTheme="majorEastAsia" w:eastAsiaTheme="majorEastAsia"/>
          <w:color w:val="000000"/>
          <w:sz w:val="24"/>
          <w:szCs w:val="24"/>
          <w:lang w:bidi="ar"/>
        </w:rPr>
        <w:t>、负压吸引站房包含：</w:t>
      </w:r>
      <w:r>
        <w:rPr>
          <w:rFonts w:cs="方正仿宋_GB2312" w:asciiTheme="majorEastAsia" w:hAnsiTheme="majorEastAsia" w:eastAsiaTheme="majorEastAsia"/>
          <w:color w:val="000000"/>
          <w:sz w:val="24"/>
          <w:szCs w:val="24"/>
          <w:lang w:bidi="ar"/>
        </w:rPr>
        <w:t>3</w:t>
      </w:r>
      <w:r>
        <w:rPr>
          <w:rFonts w:hint="eastAsia" w:cs="方正仿宋_GB2312" w:asciiTheme="majorEastAsia" w:hAnsiTheme="majorEastAsia" w:eastAsiaTheme="majorEastAsia"/>
          <w:color w:val="000000"/>
          <w:sz w:val="24"/>
          <w:szCs w:val="24"/>
          <w:lang w:bidi="ar"/>
        </w:rPr>
        <w:t>台旋片式真空泵、</w:t>
      </w:r>
      <w:r>
        <w:rPr>
          <w:rFonts w:hint="eastAsia" w:cs="方正仿宋_GB2312" w:asciiTheme="majorEastAsia" w:hAnsiTheme="majorEastAsia" w:eastAsiaTheme="majorEastAsia"/>
          <w:color w:val="000000"/>
          <w:sz w:val="24"/>
          <w:szCs w:val="24"/>
          <w:lang w:val="en-US" w:eastAsia="zh-CN" w:bidi="ar"/>
        </w:rPr>
        <w:t>1</w:t>
      </w:r>
      <w:r>
        <w:rPr>
          <w:rFonts w:hint="eastAsia" w:cs="方正仿宋_GB2312" w:asciiTheme="majorEastAsia" w:hAnsiTheme="majorEastAsia" w:eastAsiaTheme="majorEastAsia"/>
          <w:color w:val="000000"/>
          <w:sz w:val="24"/>
          <w:szCs w:val="24"/>
          <w:lang w:bidi="ar"/>
        </w:rPr>
        <w:t>个变频控制箱、</w:t>
      </w:r>
      <w:r>
        <w:rPr>
          <w:rFonts w:cs="方正仿宋_GB2312" w:asciiTheme="majorEastAsia" w:hAnsiTheme="majorEastAsia" w:eastAsiaTheme="majorEastAsia"/>
          <w:color w:val="000000"/>
          <w:sz w:val="24"/>
          <w:szCs w:val="24"/>
          <w:lang w:bidi="ar"/>
        </w:rPr>
        <w:t>2</w:t>
      </w:r>
      <w:r>
        <w:rPr>
          <w:rFonts w:hint="eastAsia" w:cs="方正仿宋_GB2312" w:asciiTheme="majorEastAsia" w:hAnsiTheme="majorEastAsia" w:eastAsiaTheme="majorEastAsia"/>
          <w:color w:val="000000"/>
          <w:sz w:val="24"/>
          <w:szCs w:val="24"/>
          <w:lang w:bidi="ar"/>
        </w:rPr>
        <w:t>个负压空气储气罐，口腔科2台负压泵和相关配套；</w:t>
      </w:r>
    </w:p>
    <w:p w14:paraId="6D056836">
      <w:pPr>
        <w:keepNext w:val="0"/>
        <w:keepLines w:val="0"/>
        <w:pageBreakBefore w:val="0"/>
        <w:kinsoku/>
        <w:wordWrap/>
        <w:overflowPunct/>
        <w:topLinePunct w:val="0"/>
        <w:bidi w:val="0"/>
        <w:adjustRightInd/>
        <w:snapToGrid/>
        <w:spacing w:before="300" w:beforeLines="100" w:beforeAutospacing="0" w:after="300" w:afterLines="100" w:afterAutospacing="0" w:line="360" w:lineRule="auto"/>
        <w:ind w:firstLine="480" w:firstLineChars="200"/>
        <w:textAlignment w:val="auto"/>
        <w:rPr>
          <w:rFonts w:cs="方正仿宋_GB2312" w:asciiTheme="majorEastAsia" w:hAnsiTheme="majorEastAsia" w:eastAsiaTheme="majorEastAsia"/>
          <w:color w:val="000000"/>
          <w:sz w:val="24"/>
          <w:szCs w:val="24"/>
          <w:lang w:bidi="ar"/>
        </w:rPr>
      </w:pPr>
      <w:r>
        <w:rPr>
          <w:rFonts w:hint="eastAsia" w:cs="方正仿宋_GB2312" w:asciiTheme="majorEastAsia" w:hAnsiTheme="majorEastAsia" w:eastAsiaTheme="majorEastAsia"/>
          <w:color w:val="000000"/>
          <w:sz w:val="24"/>
          <w:szCs w:val="24"/>
          <w:lang w:val="en-US" w:eastAsia="zh-CN" w:bidi="ar"/>
        </w:rPr>
        <w:t>3</w:t>
      </w:r>
      <w:r>
        <w:rPr>
          <w:rFonts w:hint="eastAsia" w:cs="方正仿宋_GB2312" w:asciiTheme="majorEastAsia" w:hAnsiTheme="majorEastAsia" w:eastAsiaTheme="majorEastAsia"/>
          <w:color w:val="000000"/>
          <w:sz w:val="24"/>
          <w:szCs w:val="24"/>
          <w:lang w:bidi="ar"/>
        </w:rPr>
        <w:t>、正压系统站包含：</w:t>
      </w:r>
      <w:r>
        <w:rPr>
          <w:rFonts w:cs="方正仿宋_GB2312" w:asciiTheme="majorEastAsia" w:hAnsiTheme="majorEastAsia" w:eastAsiaTheme="majorEastAsia"/>
          <w:color w:val="000000"/>
          <w:sz w:val="24"/>
          <w:szCs w:val="24"/>
          <w:lang w:bidi="ar"/>
        </w:rPr>
        <w:t>5</w:t>
      </w:r>
      <w:r>
        <w:rPr>
          <w:rFonts w:hint="eastAsia" w:cs="方正仿宋_GB2312" w:asciiTheme="majorEastAsia" w:hAnsiTheme="majorEastAsia" w:eastAsiaTheme="majorEastAsia"/>
          <w:color w:val="000000"/>
          <w:sz w:val="24"/>
          <w:szCs w:val="24"/>
          <w:lang w:bidi="ar"/>
        </w:rPr>
        <w:t>台空压机、</w:t>
      </w:r>
      <w:r>
        <w:rPr>
          <w:rFonts w:hint="eastAsia" w:cs="方正仿宋_GB2312" w:asciiTheme="majorEastAsia" w:hAnsiTheme="majorEastAsia" w:eastAsiaTheme="majorEastAsia"/>
          <w:color w:val="000000"/>
          <w:sz w:val="24"/>
          <w:szCs w:val="24"/>
          <w:lang w:val="en-US" w:eastAsia="zh-CN" w:bidi="ar"/>
        </w:rPr>
        <w:t>3</w:t>
      </w:r>
      <w:r>
        <w:rPr>
          <w:rFonts w:hint="eastAsia" w:cs="方正仿宋_GB2312" w:asciiTheme="majorEastAsia" w:hAnsiTheme="majorEastAsia" w:eastAsiaTheme="majorEastAsia"/>
          <w:color w:val="000000"/>
          <w:sz w:val="24"/>
          <w:szCs w:val="24"/>
          <w:lang w:bidi="ar"/>
        </w:rPr>
        <w:t>台冷干机、1个PCL控制箱及配套，站内的安全阀，压力表的校验和压力容器的定期检测；</w:t>
      </w:r>
    </w:p>
    <w:p w14:paraId="792896C5">
      <w:pPr>
        <w:keepNext w:val="0"/>
        <w:keepLines w:val="0"/>
        <w:pageBreakBefore w:val="0"/>
        <w:kinsoku/>
        <w:wordWrap/>
        <w:overflowPunct/>
        <w:topLinePunct w:val="0"/>
        <w:bidi w:val="0"/>
        <w:adjustRightInd/>
        <w:snapToGrid/>
        <w:spacing w:before="300" w:beforeLines="100" w:beforeAutospacing="0" w:after="300" w:afterLines="100" w:afterAutospacing="0" w:line="360" w:lineRule="auto"/>
        <w:textAlignment w:val="auto"/>
        <w:rPr>
          <w:rFonts w:cs="方正仿宋_GB2312" w:asciiTheme="majorEastAsia" w:hAnsiTheme="majorEastAsia" w:eastAsiaTheme="majorEastAsia"/>
          <w:color w:val="000000"/>
          <w:sz w:val="24"/>
          <w:szCs w:val="24"/>
          <w:lang w:bidi="ar"/>
        </w:rPr>
      </w:pPr>
      <w:r>
        <w:rPr>
          <w:rFonts w:hint="eastAsia" w:cs="方正仿宋_GB2312" w:asciiTheme="majorEastAsia" w:hAnsiTheme="majorEastAsia" w:eastAsiaTheme="majorEastAsia"/>
          <w:color w:val="000000"/>
          <w:sz w:val="24"/>
          <w:szCs w:val="24"/>
          <w:lang w:bidi="ar"/>
        </w:rPr>
        <w:t>凤凰院区</w:t>
      </w:r>
    </w:p>
    <w:p w14:paraId="252CF8FB">
      <w:pPr>
        <w:keepNext w:val="0"/>
        <w:keepLines w:val="0"/>
        <w:pageBreakBefore w:val="0"/>
        <w:kinsoku/>
        <w:wordWrap/>
        <w:overflowPunct/>
        <w:topLinePunct w:val="0"/>
        <w:bidi w:val="0"/>
        <w:adjustRightInd/>
        <w:snapToGrid/>
        <w:spacing w:before="300" w:beforeLines="100" w:beforeAutospacing="0" w:after="300" w:afterLines="100" w:afterAutospacing="0" w:line="360" w:lineRule="auto"/>
        <w:ind w:firstLine="480" w:firstLineChars="200"/>
        <w:textAlignment w:val="auto"/>
        <w:rPr>
          <w:rFonts w:cs="方正仿宋_GB2312" w:asciiTheme="majorEastAsia" w:hAnsiTheme="majorEastAsia" w:eastAsiaTheme="majorEastAsia"/>
          <w:color w:val="000000"/>
          <w:sz w:val="24"/>
          <w:szCs w:val="24"/>
          <w:lang w:bidi="ar"/>
        </w:rPr>
      </w:pPr>
      <w:r>
        <w:rPr>
          <w:rFonts w:hint="eastAsia" w:cs="方正仿宋_GB2312" w:asciiTheme="majorEastAsia" w:hAnsiTheme="majorEastAsia" w:eastAsiaTheme="majorEastAsia"/>
          <w:color w:val="000000"/>
          <w:sz w:val="24"/>
          <w:szCs w:val="24"/>
          <w:lang w:val="en-US" w:eastAsia="zh-CN" w:bidi="ar"/>
        </w:rPr>
        <w:t>1、</w:t>
      </w:r>
      <w:r>
        <w:rPr>
          <w:rFonts w:hint="eastAsia" w:cs="方正仿宋_GB2312" w:asciiTheme="majorEastAsia" w:hAnsiTheme="majorEastAsia" w:eastAsiaTheme="majorEastAsia"/>
          <w:color w:val="000000"/>
          <w:sz w:val="24"/>
          <w:szCs w:val="24"/>
          <w:lang w:bidi="ar"/>
        </w:rPr>
        <w:t>负压吸引站房包含：</w:t>
      </w:r>
      <w:r>
        <w:rPr>
          <w:rFonts w:cs="方正仿宋_GB2312" w:asciiTheme="majorEastAsia" w:hAnsiTheme="majorEastAsia" w:eastAsiaTheme="majorEastAsia"/>
          <w:color w:val="000000"/>
          <w:sz w:val="24"/>
          <w:szCs w:val="24"/>
          <w:lang w:bidi="ar"/>
        </w:rPr>
        <w:t>2</w:t>
      </w:r>
      <w:r>
        <w:rPr>
          <w:rFonts w:hint="eastAsia" w:cs="方正仿宋_GB2312" w:asciiTheme="majorEastAsia" w:hAnsiTheme="majorEastAsia" w:eastAsiaTheme="majorEastAsia"/>
          <w:color w:val="000000"/>
          <w:sz w:val="24"/>
          <w:szCs w:val="24"/>
          <w:lang w:bidi="ar"/>
        </w:rPr>
        <w:t>台水循环真空泵、</w:t>
      </w:r>
      <w:r>
        <w:rPr>
          <w:rFonts w:cs="方正仿宋_GB2312" w:asciiTheme="majorEastAsia" w:hAnsiTheme="majorEastAsia" w:eastAsiaTheme="majorEastAsia"/>
          <w:color w:val="000000"/>
          <w:sz w:val="24"/>
          <w:szCs w:val="24"/>
          <w:lang w:bidi="ar"/>
        </w:rPr>
        <w:t>1</w:t>
      </w:r>
      <w:r>
        <w:rPr>
          <w:rFonts w:hint="eastAsia" w:cs="方正仿宋_GB2312" w:asciiTheme="majorEastAsia" w:hAnsiTheme="majorEastAsia" w:eastAsiaTheme="majorEastAsia"/>
          <w:color w:val="000000"/>
          <w:sz w:val="24"/>
          <w:szCs w:val="24"/>
          <w:lang w:bidi="ar"/>
        </w:rPr>
        <w:t>个控制箱、</w:t>
      </w:r>
      <w:r>
        <w:rPr>
          <w:rFonts w:cs="方正仿宋_GB2312" w:asciiTheme="majorEastAsia" w:hAnsiTheme="majorEastAsia" w:eastAsiaTheme="majorEastAsia"/>
          <w:color w:val="000000"/>
          <w:sz w:val="24"/>
          <w:szCs w:val="24"/>
          <w:lang w:bidi="ar"/>
        </w:rPr>
        <w:t>1</w:t>
      </w:r>
      <w:r>
        <w:rPr>
          <w:rFonts w:hint="eastAsia" w:cs="方正仿宋_GB2312" w:asciiTheme="majorEastAsia" w:hAnsiTheme="majorEastAsia" w:eastAsiaTheme="majorEastAsia"/>
          <w:color w:val="000000"/>
          <w:sz w:val="24"/>
          <w:szCs w:val="24"/>
          <w:lang w:bidi="ar"/>
        </w:rPr>
        <w:t>个负压空气储气罐和1个水箱；</w:t>
      </w:r>
    </w:p>
    <w:p w14:paraId="495880F0">
      <w:pPr>
        <w:keepNext w:val="0"/>
        <w:keepLines w:val="0"/>
        <w:pageBreakBefore w:val="0"/>
        <w:kinsoku/>
        <w:wordWrap/>
        <w:overflowPunct/>
        <w:topLinePunct w:val="0"/>
        <w:bidi w:val="0"/>
        <w:adjustRightInd/>
        <w:snapToGrid/>
        <w:spacing w:before="300" w:beforeLines="100" w:beforeAutospacing="0" w:after="300" w:afterLines="100" w:afterAutospacing="0" w:line="360" w:lineRule="auto"/>
        <w:ind w:firstLine="480" w:firstLineChars="200"/>
        <w:textAlignment w:val="auto"/>
        <w:rPr>
          <w:rFonts w:cs="方正仿宋_GB2312" w:asciiTheme="majorEastAsia" w:hAnsiTheme="majorEastAsia" w:eastAsiaTheme="majorEastAsia"/>
          <w:color w:val="000000"/>
          <w:sz w:val="24"/>
          <w:szCs w:val="24"/>
          <w:lang w:bidi="ar"/>
        </w:rPr>
      </w:pPr>
      <w:r>
        <w:rPr>
          <w:rFonts w:hint="eastAsia" w:cs="方正仿宋_GB2312" w:asciiTheme="majorEastAsia" w:hAnsiTheme="majorEastAsia" w:eastAsiaTheme="majorEastAsia"/>
          <w:color w:val="000000"/>
          <w:sz w:val="24"/>
          <w:szCs w:val="24"/>
          <w:lang w:val="en-US" w:eastAsia="zh-CN" w:bidi="ar"/>
        </w:rPr>
        <w:t>2</w:t>
      </w:r>
      <w:r>
        <w:rPr>
          <w:rFonts w:hint="eastAsia" w:cs="方正仿宋_GB2312" w:asciiTheme="majorEastAsia" w:hAnsiTheme="majorEastAsia" w:eastAsiaTheme="majorEastAsia"/>
          <w:color w:val="000000"/>
          <w:sz w:val="24"/>
          <w:szCs w:val="24"/>
          <w:lang w:bidi="ar"/>
        </w:rPr>
        <w:t>、正压系统包含：</w:t>
      </w:r>
      <w:r>
        <w:rPr>
          <w:rFonts w:cs="方正仿宋_GB2312" w:asciiTheme="majorEastAsia" w:hAnsiTheme="majorEastAsia" w:eastAsiaTheme="majorEastAsia"/>
          <w:color w:val="000000"/>
          <w:sz w:val="24"/>
          <w:szCs w:val="24"/>
          <w:lang w:bidi="ar"/>
        </w:rPr>
        <w:t>1</w:t>
      </w:r>
      <w:r>
        <w:rPr>
          <w:rFonts w:hint="eastAsia" w:cs="方正仿宋_GB2312" w:asciiTheme="majorEastAsia" w:hAnsiTheme="majorEastAsia" w:eastAsiaTheme="majorEastAsia"/>
          <w:color w:val="000000"/>
          <w:sz w:val="24"/>
          <w:szCs w:val="24"/>
          <w:lang w:bidi="ar"/>
        </w:rPr>
        <w:t>台空压机（内置冷干机），空气储罐及站内的安全阀，压力表的校验和压力容器的定期检测；；</w:t>
      </w:r>
    </w:p>
    <w:p w14:paraId="14994DF3">
      <w:pPr>
        <w:keepNext w:val="0"/>
        <w:keepLines w:val="0"/>
        <w:pageBreakBefore w:val="0"/>
        <w:widowControl/>
        <w:kinsoku/>
        <w:wordWrap/>
        <w:overflowPunct/>
        <w:topLinePunct w:val="0"/>
        <w:bidi w:val="0"/>
        <w:adjustRightInd/>
        <w:snapToGrid/>
        <w:spacing w:before="300" w:beforeLines="100" w:beforeAutospacing="0" w:after="300" w:afterLines="100" w:afterAutospacing="0" w:line="360" w:lineRule="auto"/>
        <w:textAlignment w:val="auto"/>
        <w:rPr>
          <w:rFonts w:cs="方正仿宋_GB2312" w:asciiTheme="majorEastAsia" w:hAnsiTheme="majorEastAsia" w:eastAsiaTheme="majorEastAsia"/>
          <w:sz w:val="24"/>
          <w:szCs w:val="24"/>
        </w:rPr>
      </w:pPr>
      <w:r>
        <w:rPr>
          <w:rFonts w:hint="eastAsia" w:cs="方正仿宋_GB2312" w:asciiTheme="majorEastAsia" w:hAnsiTheme="majorEastAsia" w:eastAsiaTheme="majorEastAsia"/>
          <w:b/>
          <w:bCs/>
          <w:color w:val="000000"/>
          <w:sz w:val="24"/>
          <w:szCs w:val="24"/>
          <w:lang w:val="en-US" w:eastAsia="zh-CN" w:bidi="ar"/>
        </w:rPr>
        <w:t>三、</w:t>
      </w:r>
      <w:r>
        <w:rPr>
          <w:rFonts w:hint="eastAsia" w:cs="方正仿宋_GB2312" w:asciiTheme="majorEastAsia" w:hAnsiTheme="majorEastAsia" w:eastAsiaTheme="majorEastAsia"/>
          <w:b/>
          <w:bCs/>
          <w:color w:val="000000"/>
          <w:sz w:val="24"/>
          <w:szCs w:val="24"/>
          <w:lang w:bidi="ar"/>
        </w:rPr>
        <w:t xml:space="preserve">医用气体系统维保内容： </w:t>
      </w:r>
    </w:p>
    <w:p w14:paraId="4C65465F">
      <w:pPr>
        <w:keepNext w:val="0"/>
        <w:keepLines w:val="0"/>
        <w:pageBreakBefore w:val="0"/>
        <w:numPr>
          <w:ilvl w:val="0"/>
          <w:numId w:val="0"/>
        </w:numPr>
        <w:kinsoku/>
        <w:wordWrap/>
        <w:overflowPunct/>
        <w:topLinePunct w:val="0"/>
        <w:bidi w:val="0"/>
        <w:adjustRightInd/>
        <w:snapToGrid/>
        <w:spacing w:before="300" w:beforeLines="100" w:beforeAutospacing="0" w:after="300" w:afterLines="100" w:afterAutospacing="0" w:line="360" w:lineRule="auto"/>
        <w:ind w:firstLine="480" w:firstLineChars="200"/>
        <w:textAlignment w:val="auto"/>
        <w:rPr>
          <w:rFonts w:hint="eastAsia" w:cs="方正仿宋_GB2312" w:asciiTheme="majorEastAsia" w:hAnsiTheme="majorEastAsia" w:eastAsiaTheme="majorEastAsia"/>
          <w:color w:val="000000"/>
          <w:sz w:val="24"/>
          <w:szCs w:val="24"/>
          <w:lang w:eastAsia="zh-CN" w:bidi="ar"/>
        </w:rPr>
      </w:pPr>
      <w:r>
        <w:rPr>
          <w:rFonts w:hint="eastAsia" w:cs="方正仿宋_GB2312" w:asciiTheme="majorEastAsia" w:hAnsiTheme="majorEastAsia" w:eastAsiaTheme="majorEastAsia"/>
          <w:color w:val="000000"/>
          <w:sz w:val="24"/>
          <w:szCs w:val="24"/>
          <w:lang w:val="en-US" w:eastAsia="zh-CN" w:bidi="ar"/>
        </w:rPr>
        <w:t xml:space="preserve">1、 </w:t>
      </w:r>
      <w:r>
        <w:rPr>
          <w:rFonts w:hint="eastAsia" w:cs="方正仿宋_GB2312" w:asciiTheme="majorEastAsia" w:hAnsiTheme="majorEastAsia" w:eastAsiaTheme="majorEastAsia"/>
          <w:color w:val="000000"/>
          <w:sz w:val="24"/>
          <w:szCs w:val="24"/>
          <w:lang w:bidi="ar"/>
        </w:rPr>
        <w:t>医用气体其他配套设施包含：连接医院所有气体管道，数字化医用呼叫系统、病房设备带配套设施。</w:t>
      </w:r>
    </w:p>
    <w:p w14:paraId="2440A7CC">
      <w:pPr>
        <w:keepNext w:val="0"/>
        <w:keepLines w:val="0"/>
        <w:pageBreakBefore w:val="0"/>
        <w:numPr>
          <w:ilvl w:val="0"/>
          <w:numId w:val="0"/>
        </w:numPr>
        <w:kinsoku/>
        <w:wordWrap/>
        <w:overflowPunct/>
        <w:topLinePunct w:val="0"/>
        <w:bidi w:val="0"/>
        <w:adjustRightInd/>
        <w:snapToGrid/>
        <w:spacing w:before="300" w:beforeLines="100" w:beforeAutospacing="0" w:after="300" w:afterLines="100" w:afterAutospacing="0" w:line="360" w:lineRule="auto"/>
        <w:ind w:firstLine="480" w:firstLineChars="200"/>
        <w:textAlignment w:val="auto"/>
        <w:rPr>
          <w:rFonts w:hint="eastAsia" w:cs="方正仿宋_GB2312" w:asciiTheme="majorEastAsia" w:hAnsiTheme="majorEastAsia" w:eastAsiaTheme="majorEastAsia"/>
          <w:color w:val="000000"/>
          <w:sz w:val="24"/>
          <w:szCs w:val="24"/>
          <w:lang w:eastAsia="zh-CN" w:bidi="ar"/>
        </w:rPr>
      </w:pPr>
      <w:r>
        <w:rPr>
          <w:rFonts w:hint="eastAsia" w:cs="方正仿宋_GB2312" w:asciiTheme="majorEastAsia" w:hAnsiTheme="majorEastAsia" w:eastAsiaTheme="majorEastAsia"/>
          <w:color w:val="000000"/>
          <w:sz w:val="24"/>
          <w:szCs w:val="24"/>
          <w:lang w:val="en-US" w:eastAsia="zh-CN" w:bidi="ar"/>
        </w:rPr>
        <w:t>2、</w:t>
      </w:r>
      <w:r>
        <w:rPr>
          <w:rFonts w:hint="eastAsia" w:cs="方正仿宋_GB2312" w:asciiTheme="majorEastAsia" w:hAnsiTheme="majorEastAsia" w:eastAsiaTheme="majorEastAsia"/>
          <w:color w:val="000000"/>
          <w:sz w:val="24"/>
          <w:szCs w:val="24"/>
          <w:lang w:bidi="ar"/>
        </w:rPr>
        <w:t>为确保医用气体输送管网安全、可靠的运行，必须实施严格的全程监督管理。医用气体管网的可靠性一方面取决于设计、材质、安装质量，另一方面与操作运行及日常检查维护等因素有关。</w:t>
      </w:r>
      <w:r>
        <w:rPr>
          <w:rFonts w:hint="eastAsia" w:cs="方正仿宋_GB2312" w:asciiTheme="majorEastAsia" w:hAnsiTheme="majorEastAsia" w:eastAsiaTheme="majorEastAsia"/>
          <w:color w:val="000000"/>
          <w:sz w:val="24"/>
          <w:szCs w:val="24"/>
          <w:lang w:eastAsia="zh-CN" w:bidi="ar"/>
        </w:rPr>
        <w:t>建立周期</w:t>
      </w:r>
      <w:r>
        <w:rPr>
          <w:rFonts w:hint="eastAsia" w:cs="方正仿宋_GB2312" w:asciiTheme="majorEastAsia" w:hAnsiTheme="majorEastAsia" w:eastAsiaTheme="majorEastAsia"/>
          <w:color w:val="000000"/>
          <w:sz w:val="24"/>
          <w:szCs w:val="24"/>
          <w:lang w:val="en-US" w:eastAsia="zh-CN" w:bidi="ar"/>
        </w:rPr>
        <w:t>巡检记录</w:t>
      </w:r>
      <w:r>
        <w:rPr>
          <w:rFonts w:hint="eastAsia" w:cs="方正仿宋_GB2312" w:asciiTheme="majorEastAsia" w:hAnsiTheme="majorEastAsia" w:eastAsiaTheme="majorEastAsia"/>
          <w:color w:val="000000"/>
          <w:sz w:val="24"/>
          <w:szCs w:val="24"/>
          <w:lang w:eastAsia="zh-CN" w:bidi="ar"/>
        </w:rPr>
        <w:t>、检测报告、维修记录及校验证书，实现可追溯、可审计、可复盘。备品备件管理按原厂标准储备关键易损件，确保更换及时性与系统兼容性；</w:t>
      </w:r>
    </w:p>
    <w:p w14:paraId="4818E186">
      <w:pPr>
        <w:keepNext w:val="0"/>
        <w:keepLines w:val="0"/>
        <w:pageBreakBefore w:val="0"/>
        <w:numPr>
          <w:ilvl w:val="0"/>
          <w:numId w:val="0"/>
        </w:numPr>
        <w:kinsoku/>
        <w:wordWrap/>
        <w:overflowPunct/>
        <w:topLinePunct w:val="0"/>
        <w:bidi w:val="0"/>
        <w:adjustRightInd/>
        <w:snapToGrid/>
        <w:spacing w:before="300" w:beforeLines="100" w:beforeAutospacing="0" w:after="300" w:afterLines="100" w:afterAutospacing="0" w:line="360" w:lineRule="auto"/>
        <w:ind w:leftChars="0" w:firstLine="480" w:firstLineChars="200"/>
        <w:textAlignment w:val="auto"/>
        <w:rPr>
          <w:rFonts w:hint="eastAsia" w:cs="方正仿宋_GB2312" w:asciiTheme="majorEastAsia" w:hAnsiTheme="majorEastAsia" w:eastAsiaTheme="majorEastAsia"/>
          <w:color w:val="000000"/>
          <w:sz w:val="24"/>
          <w:szCs w:val="24"/>
          <w:lang w:bidi="ar"/>
        </w:rPr>
      </w:pPr>
      <w:r>
        <w:rPr>
          <w:rFonts w:hint="eastAsia" w:cs="方正仿宋_GB2312" w:asciiTheme="majorEastAsia" w:hAnsiTheme="majorEastAsia" w:eastAsiaTheme="majorEastAsia"/>
          <w:color w:val="000000"/>
          <w:sz w:val="24"/>
          <w:szCs w:val="24"/>
          <w:lang w:val="en-US" w:eastAsia="zh-CN" w:bidi="ar"/>
        </w:rPr>
        <w:t>3、</w:t>
      </w:r>
      <w:r>
        <w:rPr>
          <w:rFonts w:hint="eastAsia" w:cs="方正仿宋_GB2312" w:asciiTheme="majorEastAsia" w:hAnsiTheme="majorEastAsia" w:eastAsiaTheme="majorEastAsia"/>
          <w:color w:val="000000"/>
          <w:sz w:val="24"/>
          <w:szCs w:val="24"/>
          <w:lang w:bidi="ar"/>
        </w:rPr>
        <w:t>为了促进我院“医用气体系统”设备维护保养及管理服务，提高医用气体系统、稳定的服务能力，需提供响应时效和处理紧急故障的方案</w:t>
      </w:r>
      <w:r>
        <w:rPr>
          <w:rFonts w:hint="eastAsia" w:cs="方正仿宋_GB2312" w:asciiTheme="majorEastAsia" w:hAnsiTheme="majorEastAsia" w:eastAsiaTheme="majorEastAsia"/>
          <w:color w:val="000000"/>
          <w:sz w:val="24"/>
          <w:szCs w:val="24"/>
          <w:lang w:eastAsia="zh-CN" w:bidi="ar"/>
        </w:rPr>
        <w:t>，突发故障半小时内到场、</w:t>
      </w:r>
      <w:r>
        <w:rPr>
          <w:rFonts w:hint="eastAsia" w:cs="方正仿宋_GB2312" w:asciiTheme="majorEastAsia" w:hAnsiTheme="majorEastAsia" w:eastAsiaTheme="majorEastAsia"/>
          <w:color w:val="000000"/>
          <w:sz w:val="24"/>
          <w:szCs w:val="24"/>
          <w:lang w:val="en-US" w:eastAsia="zh-CN" w:bidi="ar"/>
        </w:rPr>
        <w:t>1</w:t>
      </w:r>
      <w:bookmarkStart w:id="0" w:name="_GoBack"/>
      <w:bookmarkEnd w:id="0"/>
      <w:r>
        <w:rPr>
          <w:rFonts w:hint="eastAsia" w:cs="方正仿宋_GB2312" w:asciiTheme="majorEastAsia" w:hAnsiTheme="majorEastAsia" w:eastAsiaTheme="majorEastAsia"/>
          <w:color w:val="000000"/>
          <w:sz w:val="24"/>
          <w:szCs w:val="24"/>
          <w:lang w:eastAsia="zh-CN" w:bidi="ar"/>
        </w:rPr>
        <w:t>小时内初步恢复</w:t>
      </w:r>
      <w:r>
        <w:rPr>
          <w:rFonts w:hint="eastAsia" w:cs="方正仿宋_GB2312" w:asciiTheme="majorEastAsia" w:hAnsiTheme="majorEastAsia" w:eastAsiaTheme="majorEastAsia"/>
          <w:color w:val="000000"/>
          <w:sz w:val="24"/>
          <w:szCs w:val="24"/>
          <w:lang w:bidi="ar"/>
        </w:rPr>
        <w:t>。</w:t>
      </w:r>
    </w:p>
    <w:p w14:paraId="22730DBB">
      <w:pPr>
        <w:keepNext w:val="0"/>
        <w:keepLines w:val="0"/>
        <w:pageBreakBefore w:val="0"/>
        <w:numPr>
          <w:ilvl w:val="0"/>
          <w:numId w:val="0"/>
        </w:numPr>
        <w:kinsoku/>
        <w:wordWrap/>
        <w:overflowPunct/>
        <w:topLinePunct w:val="0"/>
        <w:bidi w:val="0"/>
        <w:adjustRightInd/>
        <w:snapToGrid/>
        <w:spacing w:before="300" w:beforeLines="100" w:beforeAutospacing="0" w:after="300" w:afterLines="100" w:afterAutospacing="0" w:line="360" w:lineRule="auto"/>
        <w:ind w:leftChars="0" w:firstLine="480" w:firstLineChars="200"/>
        <w:textAlignment w:val="auto"/>
        <w:rPr>
          <w:rFonts w:hint="eastAsia" w:cs="方正仿宋_GB2312" w:asciiTheme="majorEastAsia" w:hAnsiTheme="majorEastAsia" w:eastAsiaTheme="majorEastAsia"/>
          <w:color w:val="000000"/>
          <w:sz w:val="24"/>
          <w:szCs w:val="24"/>
          <w:lang w:eastAsia="zh-CN" w:bidi="ar"/>
        </w:rPr>
      </w:pPr>
      <w:r>
        <w:rPr>
          <w:rFonts w:hint="eastAsia" w:cs="方正仿宋_GB2312" w:asciiTheme="majorEastAsia" w:hAnsiTheme="majorEastAsia" w:eastAsiaTheme="majorEastAsia"/>
          <w:color w:val="000000"/>
          <w:sz w:val="24"/>
          <w:szCs w:val="24"/>
          <w:lang w:val="en-US" w:eastAsia="zh-CN" w:bidi="ar"/>
        </w:rPr>
        <w:t>4、</w:t>
      </w:r>
      <w:r>
        <w:rPr>
          <w:rFonts w:hint="eastAsia" w:cs="方正仿宋_GB2312" w:asciiTheme="majorEastAsia" w:hAnsiTheme="majorEastAsia" w:eastAsiaTheme="majorEastAsia"/>
          <w:color w:val="000000"/>
          <w:sz w:val="24"/>
          <w:szCs w:val="24"/>
          <w:lang w:bidi="ar"/>
        </w:rPr>
        <w:t>投标方自行确定全托管维保方案，在投标文件中详细阐述，并作为技术得分重要依据</w:t>
      </w:r>
      <w:r>
        <w:rPr>
          <w:rFonts w:hint="eastAsia" w:cs="方正仿宋_GB2312" w:asciiTheme="majorEastAsia" w:hAnsiTheme="majorEastAsia" w:eastAsiaTheme="majorEastAsia"/>
          <w:color w:val="000000"/>
          <w:sz w:val="24"/>
          <w:szCs w:val="24"/>
          <w:lang w:eastAsia="zh-CN" w:bidi="ar"/>
        </w:rPr>
        <w:t>。</w:t>
      </w:r>
    </w:p>
    <w:p w14:paraId="49A14E38">
      <w:pPr>
        <w:keepNext w:val="0"/>
        <w:keepLines w:val="0"/>
        <w:pageBreakBefore w:val="0"/>
        <w:numPr>
          <w:ilvl w:val="0"/>
          <w:numId w:val="0"/>
        </w:numPr>
        <w:kinsoku/>
        <w:wordWrap/>
        <w:overflowPunct/>
        <w:topLinePunct w:val="0"/>
        <w:bidi w:val="0"/>
        <w:adjustRightInd/>
        <w:snapToGrid/>
        <w:spacing w:before="300" w:beforeLines="100" w:beforeAutospacing="0" w:after="300" w:afterLines="100" w:afterAutospacing="0" w:line="360" w:lineRule="auto"/>
        <w:ind w:leftChars="0" w:firstLine="480" w:firstLineChars="200"/>
        <w:textAlignment w:val="auto"/>
        <w:rPr>
          <w:rFonts w:cs="方正仿宋_GB2312" w:asciiTheme="majorEastAsia" w:hAnsiTheme="majorEastAsia" w:eastAsiaTheme="majorEastAsia"/>
          <w:color w:val="000000"/>
          <w:sz w:val="24"/>
          <w:szCs w:val="24"/>
          <w:lang w:bidi="ar"/>
        </w:rPr>
      </w:pPr>
      <w:r>
        <w:rPr>
          <w:rFonts w:hint="eastAsia" w:cs="方正仿宋_GB2312" w:asciiTheme="majorEastAsia" w:hAnsiTheme="majorEastAsia" w:eastAsiaTheme="majorEastAsia"/>
          <w:color w:val="000000"/>
          <w:sz w:val="24"/>
          <w:szCs w:val="24"/>
          <w:lang w:val="en-US" w:eastAsia="zh-CN" w:bidi="ar"/>
        </w:rPr>
        <w:t>5、</w:t>
      </w:r>
      <w:r>
        <w:rPr>
          <w:rFonts w:hint="eastAsia" w:cs="方正仿宋_GB2312" w:asciiTheme="majorEastAsia" w:hAnsiTheme="majorEastAsia" w:eastAsiaTheme="majorEastAsia"/>
          <w:color w:val="000000"/>
          <w:sz w:val="24"/>
          <w:szCs w:val="24"/>
          <w:lang w:bidi="ar"/>
        </w:rPr>
        <w:t>投标方可将新增设备和材料的报价做成清单，可作为将来医院新增设备的价格依据参考。</w:t>
      </w:r>
    </w:p>
    <w:p w14:paraId="4C30CD62">
      <w:pPr>
        <w:keepNext w:val="0"/>
        <w:keepLines w:val="0"/>
        <w:pageBreakBefore w:val="0"/>
        <w:kinsoku/>
        <w:wordWrap/>
        <w:overflowPunct/>
        <w:topLinePunct w:val="0"/>
        <w:bidi w:val="0"/>
        <w:adjustRightInd/>
        <w:snapToGrid/>
        <w:spacing w:before="300" w:beforeLines="100" w:beforeAutospacing="0" w:after="300" w:afterLines="100" w:afterAutospacing="0" w:line="360" w:lineRule="auto"/>
        <w:textAlignment w:val="auto"/>
        <w:rPr>
          <w:rFonts w:cs="方正仿宋_GB2312" w:asciiTheme="majorEastAsia" w:hAnsiTheme="majorEastAsia" w:eastAsiaTheme="majorEastAsia"/>
          <w:b/>
          <w:bCs/>
          <w:color w:val="000000"/>
          <w:sz w:val="24"/>
          <w:szCs w:val="24"/>
          <w:lang w:bidi="ar"/>
        </w:rPr>
      </w:pPr>
      <w:r>
        <w:rPr>
          <w:rFonts w:hint="eastAsia" w:cs="方正仿宋_GB2312" w:asciiTheme="majorEastAsia" w:hAnsiTheme="majorEastAsia" w:eastAsiaTheme="majorEastAsia"/>
          <w:b/>
          <w:bCs/>
          <w:color w:val="000000"/>
          <w:sz w:val="24"/>
          <w:szCs w:val="24"/>
          <w:lang w:val="en-US" w:eastAsia="zh-CN" w:bidi="ar"/>
        </w:rPr>
        <w:t>四</w:t>
      </w:r>
      <w:r>
        <w:rPr>
          <w:rFonts w:hint="eastAsia" w:cs="方正仿宋_GB2312" w:asciiTheme="majorEastAsia" w:hAnsiTheme="majorEastAsia" w:eastAsiaTheme="majorEastAsia"/>
          <w:b/>
          <w:bCs/>
          <w:color w:val="000000"/>
          <w:sz w:val="24"/>
          <w:szCs w:val="24"/>
          <w:lang w:bidi="ar"/>
        </w:rPr>
        <w:t xml:space="preserve">、托管费用说明和付款说明 </w:t>
      </w:r>
    </w:p>
    <w:p w14:paraId="0E15A3EB">
      <w:pPr>
        <w:keepNext w:val="0"/>
        <w:keepLines w:val="0"/>
        <w:pageBreakBefore w:val="0"/>
        <w:kinsoku/>
        <w:wordWrap/>
        <w:overflowPunct/>
        <w:topLinePunct w:val="0"/>
        <w:bidi w:val="0"/>
        <w:adjustRightInd/>
        <w:snapToGrid/>
        <w:spacing w:before="300" w:beforeLines="100" w:beforeAutospacing="0" w:after="300" w:afterLines="100" w:afterAutospacing="0" w:line="360" w:lineRule="auto"/>
        <w:ind w:firstLine="480" w:firstLineChars="200"/>
        <w:textAlignment w:val="auto"/>
        <w:rPr>
          <w:rFonts w:cs="方正仿宋_GB2312" w:asciiTheme="majorEastAsia" w:hAnsiTheme="majorEastAsia" w:eastAsiaTheme="majorEastAsia"/>
          <w:color w:val="000000"/>
          <w:sz w:val="24"/>
          <w:szCs w:val="24"/>
          <w:lang w:bidi="ar"/>
        </w:rPr>
      </w:pPr>
      <w:r>
        <w:rPr>
          <w:rFonts w:hint="eastAsia" w:cs="方正仿宋_GB2312" w:asciiTheme="majorEastAsia" w:hAnsiTheme="majorEastAsia" w:eastAsiaTheme="majorEastAsia"/>
          <w:color w:val="000000"/>
          <w:sz w:val="24"/>
          <w:szCs w:val="24"/>
          <w:lang w:bidi="ar"/>
        </w:rPr>
        <w:t>1、托管服务期内现有设备发生的故障和日常维护的所有费用由中标方承担；</w:t>
      </w:r>
    </w:p>
    <w:p w14:paraId="6D2E89E2">
      <w:pPr>
        <w:keepNext w:val="0"/>
        <w:keepLines w:val="0"/>
        <w:pageBreakBefore w:val="0"/>
        <w:kinsoku/>
        <w:wordWrap/>
        <w:overflowPunct/>
        <w:topLinePunct w:val="0"/>
        <w:bidi w:val="0"/>
        <w:adjustRightInd/>
        <w:snapToGrid/>
        <w:spacing w:before="300" w:beforeLines="100" w:beforeAutospacing="0" w:after="300" w:afterLines="100" w:afterAutospacing="0" w:line="360" w:lineRule="auto"/>
        <w:ind w:firstLine="480" w:firstLineChars="200"/>
        <w:textAlignment w:val="auto"/>
        <w:rPr>
          <w:rFonts w:ascii="宋体" w:hAnsi="宋体"/>
          <w:sz w:val="24"/>
        </w:rPr>
      </w:pPr>
      <w:r>
        <w:rPr>
          <w:rFonts w:hint="eastAsia" w:cs="方正仿宋_GB2312" w:asciiTheme="majorEastAsia" w:hAnsiTheme="majorEastAsia" w:eastAsiaTheme="majorEastAsia"/>
          <w:color w:val="000000"/>
          <w:sz w:val="24"/>
          <w:szCs w:val="24"/>
          <w:lang w:bidi="ar"/>
        </w:rPr>
        <w:t>2、</w:t>
      </w:r>
      <w:r>
        <w:rPr>
          <w:rFonts w:hint="eastAsia" w:ascii="宋体" w:hAnsi="宋体"/>
          <w:sz w:val="24"/>
        </w:rPr>
        <w:t>增装、改造、搬移和不可抗拒力造成的设备损失等费用由院方承担；</w:t>
      </w:r>
    </w:p>
    <w:p w14:paraId="773CE51C">
      <w:pPr>
        <w:keepNext w:val="0"/>
        <w:keepLines w:val="0"/>
        <w:pageBreakBefore w:val="0"/>
        <w:kinsoku/>
        <w:wordWrap/>
        <w:overflowPunct/>
        <w:topLinePunct w:val="0"/>
        <w:bidi w:val="0"/>
        <w:adjustRightInd/>
        <w:snapToGrid/>
        <w:spacing w:before="300" w:beforeLines="100" w:beforeAutospacing="0" w:after="300" w:afterLines="100" w:afterAutospacing="0" w:line="360" w:lineRule="auto"/>
        <w:ind w:firstLine="480" w:firstLineChars="200"/>
        <w:textAlignment w:val="auto"/>
        <w:rPr>
          <w:rFonts w:ascii="宋体" w:hAnsi="宋体"/>
          <w:sz w:val="24"/>
        </w:rPr>
      </w:pPr>
      <w:r>
        <w:rPr>
          <w:rFonts w:hint="eastAsia" w:ascii="宋体" w:hAnsi="宋体"/>
          <w:sz w:val="24"/>
        </w:rPr>
        <w:t>3、托管服务时间为三年</w:t>
      </w:r>
      <w:r>
        <w:rPr>
          <w:rFonts w:hint="eastAsia" w:ascii="宋体" w:hAnsi="宋体"/>
          <w:sz w:val="24"/>
          <w:lang w:eastAsia="zh-CN"/>
        </w:rPr>
        <w:t>，</w:t>
      </w:r>
      <w:r>
        <w:rPr>
          <w:rFonts w:hint="eastAsia" w:ascii="宋体" w:hAnsi="宋体"/>
          <w:sz w:val="24"/>
        </w:rPr>
        <w:t>合同</w:t>
      </w:r>
      <w:r>
        <w:rPr>
          <w:rFonts w:hint="eastAsia" w:ascii="宋体" w:hAnsi="宋体"/>
          <w:sz w:val="24"/>
          <w:lang w:eastAsia="zh-CN"/>
        </w:rPr>
        <w:t>ᅳ</w:t>
      </w:r>
      <w:r>
        <w:rPr>
          <w:rFonts w:hint="eastAsia" w:ascii="宋体" w:hAnsi="宋体"/>
          <w:sz w:val="24"/>
          <w:lang w:val="en-US" w:eastAsia="zh-CN"/>
        </w:rPr>
        <w:t>年</w:t>
      </w:r>
      <w:r>
        <w:rPr>
          <w:rFonts w:hint="eastAsia" w:ascii="宋体" w:hAnsi="宋体"/>
          <w:sz w:val="24"/>
          <w:lang w:eastAsia="zh-CN"/>
        </w:rPr>
        <w:t>ᅳ</w:t>
      </w:r>
      <w:r>
        <w:rPr>
          <w:rFonts w:hint="eastAsia" w:ascii="宋体" w:hAnsi="宋体"/>
          <w:sz w:val="24"/>
          <w:lang w:val="en-US" w:eastAsia="zh-CN"/>
        </w:rPr>
        <w:t>签</w:t>
      </w:r>
      <w:r>
        <w:rPr>
          <w:rFonts w:hint="eastAsia" w:ascii="宋体" w:hAnsi="宋体"/>
          <w:sz w:val="24"/>
        </w:rPr>
        <w:t>；</w:t>
      </w:r>
    </w:p>
    <w:p w14:paraId="7350F2E1">
      <w:pPr>
        <w:keepNext w:val="0"/>
        <w:keepLines w:val="0"/>
        <w:pageBreakBefore w:val="0"/>
        <w:kinsoku/>
        <w:wordWrap/>
        <w:overflowPunct/>
        <w:topLinePunct w:val="0"/>
        <w:bidi w:val="0"/>
        <w:adjustRightInd/>
        <w:snapToGrid/>
        <w:spacing w:before="300" w:beforeLines="100" w:beforeAutospacing="0" w:after="300" w:afterLines="100" w:afterAutospacing="0" w:line="360" w:lineRule="auto"/>
        <w:ind w:firstLine="480" w:firstLineChars="200"/>
        <w:textAlignment w:val="auto"/>
        <w:rPr>
          <w:rFonts w:ascii="宋体" w:hAnsi="宋体"/>
          <w:sz w:val="24"/>
        </w:rPr>
      </w:pPr>
      <w:r>
        <w:rPr>
          <w:rFonts w:hint="eastAsia" w:ascii="宋体" w:hAnsi="宋体"/>
          <w:sz w:val="24"/>
        </w:rPr>
        <w:t>4、付款时间为每年维保结束后一个月内付清上一年度服务费，如职能科室反映维保服务不到位，未按照招标文件和合同履行服务内容，院方可拒绝付款，并随时终止合同。</w:t>
      </w:r>
    </w:p>
    <w:sectPr>
      <w:footerReference r:id="rId3" w:type="default"/>
      <w:pgSz w:w="11910" w:h="16840"/>
      <w:pgMar w:top="1134" w:right="1134" w:bottom="1134" w:left="1418"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仿宋_GB2312">
    <w:altName w:val="仿宋"/>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EA93E">
    <w:pPr>
      <w:pStyle w:val="5"/>
      <w:spacing w:line="14" w:lineRule="auto"/>
      <w:rPr>
        <w:sz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6A7"/>
    <w:rsid w:val="0003368E"/>
    <w:rsid w:val="00064436"/>
    <w:rsid w:val="00102BA5"/>
    <w:rsid w:val="006870CD"/>
    <w:rsid w:val="00693EA9"/>
    <w:rsid w:val="00791498"/>
    <w:rsid w:val="00A112E8"/>
    <w:rsid w:val="00AE16A7"/>
    <w:rsid w:val="00B26DC2"/>
    <w:rsid w:val="00EA1610"/>
    <w:rsid w:val="00F85588"/>
    <w:rsid w:val="21EF40B7"/>
    <w:rsid w:val="40C32214"/>
    <w:rsid w:val="442E73FC"/>
    <w:rsid w:val="54931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1"/>
    <w:pPr>
      <w:autoSpaceDE w:val="0"/>
      <w:autoSpaceDN w:val="0"/>
      <w:ind w:left="120"/>
      <w:jc w:val="left"/>
      <w:outlineLvl w:val="0"/>
    </w:pPr>
    <w:rPr>
      <w:rFonts w:ascii="仿宋" w:hAnsi="仿宋" w:eastAsia="仿宋" w:cs="仿宋"/>
      <w:b/>
      <w:bCs/>
      <w:kern w:val="0"/>
      <w:sz w:val="30"/>
      <w:szCs w:val="30"/>
      <w:lang w:val="zh-CN" w:bidi="zh-CN"/>
    </w:rPr>
  </w:style>
  <w:style w:type="paragraph" w:styleId="3">
    <w:name w:val="heading 2"/>
    <w:basedOn w:val="1"/>
    <w:next w:val="1"/>
    <w:link w:val="1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4"/>
    <w:semiHidden/>
    <w:unhideWhenUsed/>
    <w:qFormat/>
    <w:uiPriority w:val="9"/>
    <w:pPr>
      <w:keepNext/>
      <w:keepLines/>
      <w:spacing w:before="260" w:after="260" w:line="416" w:lineRule="auto"/>
      <w:outlineLvl w:val="2"/>
    </w:pPr>
    <w:rPr>
      <w:b/>
      <w:bCs/>
      <w:sz w:val="32"/>
      <w:szCs w:val="32"/>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5">
    <w:name w:val="Body Text"/>
    <w:basedOn w:val="1"/>
    <w:link w:val="11"/>
    <w:qFormat/>
    <w:uiPriority w:val="1"/>
    <w:pPr>
      <w:autoSpaceDE w:val="0"/>
      <w:autoSpaceDN w:val="0"/>
      <w:jc w:val="left"/>
    </w:pPr>
    <w:rPr>
      <w:rFonts w:ascii="仿宋" w:hAnsi="仿宋" w:eastAsia="仿宋" w:cs="仿宋"/>
      <w:kern w:val="0"/>
      <w:sz w:val="28"/>
      <w:szCs w:val="28"/>
      <w:lang w:val="zh-CN" w:bidi="zh-CN"/>
    </w:rPr>
  </w:style>
  <w:style w:type="paragraph" w:styleId="6">
    <w:name w:val="footer"/>
    <w:basedOn w:val="1"/>
    <w:link w:val="16"/>
    <w:unhideWhenUsed/>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标题 1 字符"/>
    <w:basedOn w:val="9"/>
    <w:link w:val="2"/>
    <w:qFormat/>
    <w:uiPriority w:val="1"/>
    <w:rPr>
      <w:rFonts w:ascii="仿宋" w:hAnsi="仿宋" w:eastAsia="仿宋" w:cs="仿宋"/>
      <w:b/>
      <w:bCs/>
      <w:kern w:val="0"/>
      <w:sz w:val="30"/>
      <w:szCs w:val="30"/>
      <w:lang w:val="zh-CN" w:bidi="zh-CN"/>
    </w:rPr>
  </w:style>
  <w:style w:type="character" w:customStyle="1" w:styleId="11">
    <w:name w:val="正文文本 字符"/>
    <w:basedOn w:val="9"/>
    <w:link w:val="5"/>
    <w:qFormat/>
    <w:uiPriority w:val="1"/>
    <w:rPr>
      <w:rFonts w:ascii="仿宋" w:hAnsi="仿宋" w:eastAsia="仿宋" w:cs="仿宋"/>
      <w:kern w:val="0"/>
      <w:sz w:val="28"/>
      <w:szCs w:val="28"/>
      <w:lang w:val="zh-CN" w:bidi="zh-CN"/>
    </w:rPr>
  </w:style>
  <w:style w:type="paragraph" w:customStyle="1" w:styleId="12">
    <w:name w:val="Table Paragraph"/>
    <w:basedOn w:val="1"/>
    <w:qFormat/>
    <w:uiPriority w:val="1"/>
    <w:pPr>
      <w:autoSpaceDE w:val="0"/>
      <w:autoSpaceDN w:val="0"/>
      <w:spacing w:before="148"/>
      <w:jc w:val="center"/>
    </w:pPr>
    <w:rPr>
      <w:rFonts w:ascii="仿宋" w:hAnsi="仿宋" w:eastAsia="仿宋" w:cs="仿宋"/>
      <w:kern w:val="0"/>
      <w:sz w:val="22"/>
      <w:lang w:val="zh-CN" w:bidi="zh-CN"/>
    </w:rPr>
  </w:style>
  <w:style w:type="character" w:customStyle="1" w:styleId="13">
    <w:name w:val="标题 2 字符"/>
    <w:basedOn w:val="9"/>
    <w:link w:val="3"/>
    <w:qFormat/>
    <w:uiPriority w:val="9"/>
    <w:rPr>
      <w:rFonts w:asciiTheme="majorHAnsi" w:hAnsiTheme="majorHAnsi" w:eastAsiaTheme="majorEastAsia" w:cstheme="majorBidi"/>
      <w:b/>
      <w:bCs/>
      <w:sz w:val="32"/>
      <w:szCs w:val="32"/>
    </w:rPr>
  </w:style>
  <w:style w:type="character" w:customStyle="1" w:styleId="14">
    <w:name w:val="标题 3 字符"/>
    <w:basedOn w:val="9"/>
    <w:link w:val="4"/>
    <w:semiHidden/>
    <w:qFormat/>
    <w:uiPriority w:val="9"/>
    <w:rPr>
      <w:b/>
      <w:bCs/>
      <w:sz w:val="32"/>
      <w:szCs w:val="32"/>
    </w:rPr>
  </w:style>
  <w:style w:type="character" w:customStyle="1" w:styleId="15">
    <w:name w:val="页眉 字符"/>
    <w:basedOn w:val="9"/>
    <w:link w:val="7"/>
    <w:qFormat/>
    <w:uiPriority w:val="99"/>
    <w:rPr>
      <w:sz w:val="18"/>
      <w:szCs w:val="18"/>
    </w:rPr>
  </w:style>
  <w:style w:type="character" w:customStyle="1" w:styleId="16">
    <w:name w:val="页脚 字符"/>
    <w:basedOn w:val="9"/>
    <w:link w:val="6"/>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1034</Words>
  <Characters>1040</Characters>
  <Lines>7</Lines>
  <Paragraphs>2</Paragraphs>
  <TotalTime>4</TotalTime>
  <ScaleCrop>false</ScaleCrop>
  <LinksUpToDate>false</LinksUpToDate>
  <CharactersWithSpaces>1043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2023-01-31T07:46:00Z</dcterms:created>
  <dc:creator>xb21cn</dc:creator>
  <cp:lastModifiedBy>陈凯</cp:lastModifiedBy>
  <dcterms:modified xsi:type="dcterms:W3CDTF">2026-02-25T03:11:31Z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eyJoZGlkIjoiMDJjYWJhNzAxNzZiYmMyYjgzYmM3NzNiNDg2MjliZTAiLCJ1c2VySWQiOiI4MzgxNDE1NjkifQ==</vt:lpwstr>
  </property>
  <property fmtid="{D5CDD505-2E9C-101B-9397-08002B2CF9AE}" pid="3" name="KSOProductBuildVer">
    <vt:lpwstr>2052-12.1.0.25225</vt:lpwstr>
  </property>
  <property fmtid="{D5CDD505-2E9C-101B-9397-08002B2CF9AE}" pid="4" name="ICV">
    <vt:lpwstr>DD63ACB4EA744D7CABBABDDD3A89D507_13</vt:lpwstr>
  </property>
</Properties>
</file>