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39DB8">
      <w:pPr>
        <w:spacing w:line="360" w:lineRule="auto"/>
        <w:jc w:val="center"/>
        <w:rPr>
          <w:rFonts w:hint="eastAsia" w:ascii="宋体" w:eastAsia="宋体" w:cs="宋体"/>
          <w:b/>
          <w:bCs/>
          <w:sz w:val="44"/>
          <w:szCs w:val="44"/>
          <w:lang w:eastAsia="zh-CN"/>
        </w:rPr>
      </w:pPr>
      <w:r>
        <w:rPr>
          <w:rFonts w:hint="eastAsia" w:ascii="宋体" w:hAnsi="宋体" w:cs="宋体"/>
          <w:b/>
          <w:bCs/>
          <w:sz w:val="44"/>
          <w:szCs w:val="44"/>
        </w:rPr>
        <w:t>医用钬激光治疗机技术参数</w:t>
      </w:r>
      <w:r>
        <w:rPr>
          <w:rFonts w:hint="eastAsia" w:ascii="宋体" w:hAnsi="宋体" w:cs="宋体"/>
          <w:b/>
          <w:bCs/>
          <w:sz w:val="44"/>
          <w:szCs w:val="44"/>
          <w:lang w:eastAsia="zh-CN"/>
        </w:rPr>
        <w:t>（</w:t>
      </w:r>
      <w:r>
        <w:rPr>
          <w:rFonts w:hint="eastAsia" w:ascii="宋体" w:hAnsi="宋体" w:cs="宋体"/>
          <w:b/>
          <w:bCs/>
          <w:sz w:val="44"/>
          <w:szCs w:val="44"/>
          <w:lang w:val="en-US" w:eastAsia="zh-CN"/>
        </w:rPr>
        <w:t>数量1台</w:t>
      </w:r>
      <w:bookmarkStart w:id="0" w:name="_GoBack"/>
      <w:bookmarkEnd w:id="0"/>
      <w:r>
        <w:rPr>
          <w:rFonts w:hint="eastAsia" w:ascii="宋体" w:hAnsi="宋体" w:cs="宋体"/>
          <w:b/>
          <w:bCs/>
          <w:sz w:val="44"/>
          <w:szCs w:val="44"/>
          <w:lang w:eastAsia="zh-CN"/>
        </w:rPr>
        <w:t>）</w:t>
      </w:r>
    </w:p>
    <w:p w14:paraId="75170D96">
      <w:pPr>
        <w:numPr>
          <w:ilvl w:val="0"/>
          <w:numId w:val="1"/>
        </w:numPr>
        <w:spacing w:line="360" w:lineRule="auto"/>
        <w:rPr>
          <w:rFonts w:hint="eastAsia" w:ascii="黑体" w:hAnsi="黑体" w:eastAsia="黑体" w:cs="黑体"/>
          <w:sz w:val="28"/>
          <w:szCs w:val="28"/>
        </w:rPr>
      </w:pPr>
      <w:r>
        <w:rPr>
          <w:rFonts w:hint="eastAsia" w:ascii="黑体" w:hAnsi="黑体" w:eastAsia="黑体" w:cs="黑体"/>
          <w:sz w:val="28"/>
          <w:szCs w:val="28"/>
        </w:rPr>
        <w:t>适用范围：人体硬组织切割、软组织切割气化，泌尿系碎石。</w:t>
      </w:r>
    </w:p>
    <w:p w14:paraId="1C8F8CEB">
      <w:pPr>
        <w:spacing w:line="360" w:lineRule="auto"/>
        <w:rPr>
          <w:rFonts w:hint="eastAsia" w:ascii="黑体" w:hAnsi="黑体" w:eastAsia="黑体" w:cs="黑体"/>
          <w:color w:val="333300"/>
          <w:sz w:val="28"/>
          <w:szCs w:val="28"/>
        </w:rPr>
      </w:pPr>
      <w:r>
        <w:rPr>
          <w:rFonts w:hint="eastAsia" w:ascii="黑体" w:hAnsi="黑体" w:eastAsia="黑体" w:cs="黑体"/>
          <w:sz w:val="28"/>
          <w:szCs w:val="28"/>
        </w:rPr>
        <w:t>2、</w:t>
      </w:r>
      <w:r>
        <w:rPr>
          <w:rFonts w:hint="eastAsia" w:ascii="黑体" w:hAnsi="黑体" w:eastAsia="黑体" w:cs="黑体"/>
          <w:color w:val="333300"/>
          <w:sz w:val="28"/>
          <w:szCs w:val="28"/>
        </w:rPr>
        <w:t>激光模式：多模</w:t>
      </w:r>
    </w:p>
    <w:p w14:paraId="5C66DF99">
      <w:pPr>
        <w:spacing w:line="360" w:lineRule="auto"/>
        <w:rPr>
          <w:rFonts w:hint="eastAsia" w:ascii="黑体" w:hAnsi="黑体" w:eastAsia="黑体" w:cs="黑体"/>
          <w:color w:val="333300"/>
          <w:sz w:val="28"/>
          <w:szCs w:val="28"/>
          <w:lang w:val="en-US" w:eastAsia="zh-CN"/>
        </w:rPr>
      </w:pPr>
      <w:r>
        <w:rPr>
          <w:rFonts w:hint="eastAsia" w:ascii="黑体" w:hAnsi="黑体" w:eastAsia="黑体" w:cs="黑体"/>
          <w:color w:val="333300"/>
          <w:sz w:val="28"/>
          <w:szCs w:val="28"/>
        </w:rPr>
        <w:t>3、工作激光输出波长：2100nm</w:t>
      </w:r>
      <w:r>
        <w:rPr>
          <w:rFonts w:hint="eastAsia" w:ascii="黑体" w:hAnsi="黑体" w:eastAsia="黑体" w:cs="黑体"/>
          <w:color w:val="auto"/>
          <w:sz w:val="28"/>
          <w:szCs w:val="28"/>
        </w:rPr>
        <w:t>±</w:t>
      </w:r>
      <w:r>
        <w:rPr>
          <w:rFonts w:hint="eastAsia" w:ascii="黑体" w:hAnsi="黑体" w:eastAsia="黑体" w:cs="黑体"/>
          <w:color w:val="auto"/>
          <w:sz w:val="28"/>
          <w:szCs w:val="28"/>
          <w:lang w:val="en-US" w:eastAsia="zh-CN"/>
        </w:rPr>
        <w:t>100nm</w:t>
      </w:r>
    </w:p>
    <w:p w14:paraId="047C3C5E">
      <w:pPr>
        <w:spacing w:line="360" w:lineRule="auto"/>
        <w:rPr>
          <w:rFonts w:hint="eastAsia" w:ascii="黑体" w:hAnsi="黑体" w:eastAsia="黑体" w:cs="黑体"/>
          <w:color w:val="333300"/>
          <w:sz w:val="28"/>
          <w:szCs w:val="28"/>
          <w:lang w:val="en-US" w:eastAsia="zh-CN"/>
        </w:rPr>
      </w:pPr>
      <w:r>
        <w:rPr>
          <w:rFonts w:hint="eastAsia" w:ascii="黑体" w:hAnsi="黑体" w:eastAsia="黑体" w:cs="黑体"/>
          <w:color w:val="333300"/>
          <w:sz w:val="28"/>
          <w:szCs w:val="28"/>
        </w:rPr>
        <w:t>4、激光器输出方式：</w:t>
      </w:r>
      <w:r>
        <w:rPr>
          <w:rFonts w:hint="eastAsia" w:ascii="黑体" w:hAnsi="黑体" w:eastAsia="黑体" w:cs="黑体"/>
          <w:color w:val="333300"/>
          <w:sz w:val="28"/>
          <w:szCs w:val="28"/>
          <w:lang w:val="en-US" w:eastAsia="zh-CN"/>
        </w:rPr>
        <w:t>多</w:t>
      </w:r>
      <w:r>
        <w:rPr>
          <w:rFonts w:hint="eastAsia" w:ascii="黑体" w:hAnsi="黑体" w:eastAsia="黑体" w:cs="黑体"/>
          <w:color w:val="333300"/>
          <w:sz w:val="28"/>
          <w:szCs w:val="28"/>
        </w:rPr>
        <w:t>核输出技术</w:t>
      </w:r>
    </w:p>
    <w:p w14:paraId="3D232CB7">
      <w:pPr>
        <w:spacing w:line="360" w:lineRule="auto"/>
        <w:rPr>
          <w:rFonts w:hint="eastAsia" w:ascii="黑体" w:hAnsi="黑体" w:eastAsia="黑体" w:cs="黑体"/>
          <w:color w:val="333300"/>
          <w:sz w:val="28"/>
          <w:szCs w:val="28"/>
          <w:u w:val="none"/>
        </w:rPr>
      </w:pPr>
      <w:r>
        <w:rPr>
          <w:rFonts w:hint="eastAsia" w:ascii="黑体" w:hAnsi="黑体" w:eastAsia="黑体" w:cs="黑体"/>
          <w:color w:val="333300"/>
          <w:sz w:val="28"/>
          <w:szCs w:val="28"/>
          <w:u w:val="none"/>
          <w:lang w:val="en-US" w:eastAsia="zh-CN"/>
        </w:rPr>
        <w:t>5</w:t>
      </w:r>
      <w:r>
        <w:rPr>
          <w:rFonts w:hint="eastAsia" w:ascii="黑体" w:hAnsi="黑体" w:eastAsia="黑体" w:cs="黑体"/>
          <w:color w:val="333300"/>
          <w:sz w:val="28"/>
          <w:szCs w:val="28"/>
          <w:u w:val="none"/>
        </w:rPr>
        <w:t>、</w:t>
      </w:r>
      <w:r>
        <w:rPr>
          <w:rFonts w:hint="eastAsia" w:ascii="黑体" w:hAnsi="黑体" w:eastAsia="黑体" w:cs="黑体"/>
          <w:color w:val="333300"/>
          <w:sz w:val="28"/>
          <w:szCs w:val="28"/>
        </w:rPr>
        <w:t>▲</w:t>
      </w:r>
      <w:r>
        <w:rPr>
          <w:rFonts w:hint="eastAsia" w:ascii="黑体" w:hAnsi="黑体" w:eastAsia="黑体" w:cs="黑体"/>
          <w:color w:val="333300"/>
          <w:sz w:val="28"/>
          <w:szCs w:val="28"/>
          <w:u w:val="none"/>
        </w:rPr>
        <w:t>具有激光耦合保护系统：</w:t>
      </w:r>
      <w:r>
        <w:rPr>
          <w:rFonts w:hint="eastAsia" w:ascii="黑体" w:hAnsi="黑体" w:eastAsia="黑体" w:cs="黑体"/>
          <w:color w:val="333300"/>
          <w:sz w:val="28"/>
          <w:szCs w:val="28"/>
          <w:u w:val="none"/>
          <w:lang w:val="en-US" w:eastAsia="zh-CN"/>
        </w:rPr>
        <w:t>可以不拆机器更换激光器保护镜，用于保护激光器光路，</w:t>
      </w:r>
      <w:r>
        <w:rPr>
          <w:rFonts w:hint="eastAsia" w:ascii="黑体" w:hAnsi="黑体" w:eastAsia="黑体" w:cs="黑体"/>
          <w:color w:val="333300"/>
          <w:sz w:val="28"/>
          <w:szCs w:val="28"/>
          <w:u w:val="none"/>
        </w:rPr>
        <w:t>能有效防止激光器功率衰减</w:t>
      </w:r>
      <w:r>
        <w:rPr>
          <w:rFonts w:hint="eastAsia" w:ascii="黑体" w:hAnsi="黑体" w:eastAsia="黑体" w:cs="黑体"/>
          <w:color w:val="333300"/>
          <w:sz w:val="28"/>
          <w:szCs w:val="28"/>
          <w:lang w:eastAsia="zh-CN"/>
        </w:rPr>
        <w:t>（</w:t>
      </w:r>
      <w:r>
        <w:rPr>
          <w:rFonts w:hint="eastAsia" w:ascii="黑体" w:hAnsi="黑体" w:eastAsia="黑体" w:cs="黑体"/>
          <w:color w:val="333300"/>
          <w:sz w:val="28"/>
          <w:szCs w:val="28"/>
          <w:lang w:val="en-US" w:eastAsia="zh-CN"/>
        </w:rPr>
        <w:t>以设备实际装配图为准</w:t>
      </w:r>
      <w:r>
        <w:rPr>
          <w:rFonts w:hint="eastAsia" w:ascii="黑体" w:hAnsi="黑体" w:eastAsia="黑体" w:cs="黑体"/>
          <w:color w:val="333300"/>
          <w:sz w:val="28"/>
          <w:szCs w:val="28"/>
          <w:lang w:eastAsia="zh-CN"/>
        </w:rPr>
        <w:t>）</w:t>
      </w:r>
    </w:p>
    <w:p w14:paraId="5EFD6228">
      <w:pPr>
        <w:spacing w:line="360" w:lineRule="auto"/>
        <w:rPr>
          <w:rFonts w:hint="eastAsia" w:ascii="黑体" w:hAnsi="黑体" w:eastAsia="黑体" w:cs="黑体"/>
          <w:color w:val="333300"/>
          <w:sz w:val="28"/>
          <w:szCs w:val="28"/>
          <w:u w:val="none"/>
        </w:rPr>
      </w:pPr>
      <w:r>
        <w:rPr>
          <w:rFonts w:hint="eastAsia" w:ascii="黑体" w:hAnsi="黑体" w:eastAsia="黑体" w:cs="黑体"/>
          <w:color w:val="333300"/>
          <w:sz w:val="28"/>
          <w:szCs w:val="28"/>
          <w:u w:val="none"/>
          <w:lang w:val="en-US" w:eastAsia="zh-CN"/>
        </w:rPr>
        <w:t>6</w:t>
      </w:r>
      <w:r>
        <w:rPr>
          <w:rFonts w:hint="eastAsia" w:ascii="黑体" w:hAnsi="黑体" w:eastAsia="黑体" w:cs="黑体"/>
          <w:color w:val="333300"/>
          <w:sz w:val="28"/>
          <w:szCs w:val="28"/>
          <w:u w:val="none"/>
        </w:rPr>
        <w:t>、</w:t>
      </w:r>
      <w:r>
        <w:rPr>
          <w:rFonts w:hint="eastAsia" w:ascii="黑体" w:hAnsi="黑体" w:eastAsia="黑体" w:cs="黑体"/>
          <w:color w:val="333300"/>
          <w:sz w:val="28"/>
          <w:szCs w:val="28"/>
        </w:rPr>
        <w:t>▲</w:t>
      </w:r>
      <w:r>
        <w:rPr>
          <w:rFonts w:hint="eastAsia" w:ascii="黑体" w:hAnsi="黑体" w:eastAsia="黑体" w:cs="黑体"/>
          <w:color w:val="333300"/>
          <w:sz w:val="28"/>
          <w:szCs w:val="28"/>
          <w:u w:val="none"/>
        </w:rPr>
        <w:t>具有智能光纤接头：</w:t>
      </w:r>
      <w:r>
        <w:rPr>
          <w:rFonts w:hint="eastAsia" w:ascii="黑体" w:hAnsi="黑体" w:eastAsia="黑体" w:cs="黑体"/>
          <w:color w:val="333300"/>
          <w:sz w:val="28"/>
          <w:szCs w:val="28"/>
          <w:u w:val="none"/>
          <w:lang w:val="en-US" w:eastAsia="zh-CN"/>
        </w:rPr>
        <w:t>设备</w:t>
      </w:r>
      <w:r>
        <w:rPr>
          <w:rFonts w:hint="eastAsia" w:ascii="黑体" w:hAnsi="黑体" w:eastAsia="黑体" w:cs="黑体"/>
          <w:color w:val="333300"/>
          <w:sz w:val="28"/>
          <w:szCs w:val="28"/>
          <w:u w:val="none"/>
        </w:rPr>
        <w:t>自动检测光纤到位和光纤型号并自动设定该型号光纤的最大输出功率</w:t>
      </w:r>
      <w:r>
        <w:rPr>
          <w:rFonts w:hint="eastAsia" w:ascii="黑体" w:hAnsi="黑体" w:eastAsia="黑体" w:cs="黑体"/>
          <w:color w:val="333300"/>
          <w:sz w:val="28"/>
          <w:szCs w:val="28"/>
          <w:lang w:val="en-US" w:eastAsia="zh-CN"/>
        </w:rPr>
        <w:t>（以操控屏实际显示具有该功能为准）</w:t>
      </w:r>
    </w:p>
    <w:p w14:paraId="120BC0BD">
      <w:pPr>
        <w:spacing w:line="360" w:lineRule="auto"/>
        <w:rPr>
          <w:rFonts w:hint="eastAsia" w:ascii="黑体" w:hAnsi="黑体" w:eastAsia="黑体" w:cs="黑体"/>
          <w:color w:val="333300"/>
          <w:sz w:val="28"/>
          <w:szCs w:val="28"/>
        </w:rPr>
      </w:pPr>
      <w:r>
        <w:rPr>
          <w:rFonts w:hint="eastAsia" w:ascii="黑体" w:hAnsi="黑体" w:eastAsia="黑体" w:cs="黑体"/>
          <w:color w:val="333300"/>
          <w:sz w:val="28"/>
          <w:szCs w:val="28"/>
          <w:lang w:val="en-US" w:eastAsia="zh-CN"/>
        </w:rPr>
        <w:t>7</w:t>
      </w:r>
      <w:r>
        <w:rPr>
          <w:rFonts w:hint="eastAsia" w:ascii="黑体" w:hAnsi="黑体" w:eastAsia="黑体" w:cs="黑体"/>
          <w:color w:val="333300"/>
          <w:sz w:val="28"/>
          <w:szCs w:val="28"/>
        </w:rPr>
        <w:t>、具有控制能量稳定功能，使激光能量输出不稳定度：≤±5%</w:t>
      </w:r>
    </w:p>
    <w:p w14:paraId="70E3A31D">
      <w:pPr>
        <w:spacing w:line="360" w:lineRule="auto"/>
        <w:rPr>
          <w:rFonts w:hint="eastAsia" w:ascii="黑体" w:hAnsi="黑体" w:eastAsia="黑体" w:cs="黑体"/>
          <w:color w:val="auto"/>
          <w:sz w:val="28"/>
          <w:szCs w:val="28"/>
        </w:rPr>
      </w:pPr>
      <w:r>
        <w:rPr>
          <w:rFonts w:hint="eastAsia" w:ascii="黑体" w:hAnsi="黑体" w:eastAsia="黑体" w:cs="黑体"/>
          <w:color w:val="auto"/>
          <w:sz w:val="28"/>
          <w:szCs w:val="28"/>
          <w:lang w:val="en-US" w:eastAsia="zh-CN"/>
        </w:rPr>
        <w:t>8</w:t>
      </w:r>
      <w:r>
        <w:rPr>
          <w:rFonts w:hint="eastAsia" w:ascii="黑体" w:hAnsi="黑体" w:eastAsia="黑体" w:cs="黑体"/>
          <w:color w:val="auto"/>
          <w:sz w:val="28"/>
          <w:szCs w:val="28"/>
        </w:rPr>
        <w:t>、功率复现性：≤±5%</w:t>
      </w:r>
    </w:p>
    <w:p w14:paraId="73217F73">
      <w:pPr>
        <w:spacing w:line="360" w:lineRule="auto"/>
        <w:rPr>
          <w:rFonts w:hint="eastAsia" w:ascii="黑体" w:hAnsi="黑体" w:eastAsia="黑体" w:cs="黑体"/>
          <w:color w:val="auto"/>
          <w:sz w:val="28"/>
          <w:szCs w:val="28"/>
          <w:u w:val="none"/>
        </w:rPr>
      </w:pPr>
      <w:r>
        <w:rPr>
          <w:rFonts w:hint="eastAsia" w:ascii="黑体" w:hAnsi="黑体" w:eastAsia="黑体" w:cs="黑体"/>
          <w:color w:val="auto"/>
          <w:sz w:val="28"/>
          <w:szCs w:val="28"/>
          <w:u w:val="none"/>
          <w:lang w:val="en-US" w:eastAsia="zh-CN"/>
        </w:rPr>
        <w:t>9</w:t>
      </w:r>
      <w:r>
        <w:rPr>
          <w:rFonts w:hint="eastAsia" w:ascii="黑体" w:hAnsi="黑体" w:eastAsia="黑体" w:cs="黑体"/>
          <w:color w:val="auto"/>
          <w:sz w:val="28"/>
          <w:szCs w:val="28"/>
          <w:u w:val="none"/>
        </w:rPr>
        <w:t>、</w:t>
      </w:r>
      <w:r>
        <w:rPr>
          <w:rFonts w:hint="eastAsia" w:ascii="黑体" w:hAnsi="黑体" w:eastAsia="黑体" w:cs="黑体"/>
          <w:color w:val="333300"/>
          <w:sz w:val="28"/>
          <w:szCs w:val="28"/>
        </w:rPr>
        <w:t>▲</w:t>
      </w:r>
      <w:r>
        <w:rPr>
          <w:rFonts w:hint="eastAsia" w:ascii="黑体" w:hAnsi="黑体" w:eastAsia="黑体" w:cs="黑体"/>
          <w:color w:val="auto"/>
          <w:sz w:val="28"/>
          <w:szCs w:val="28"/>
          <w:u w:val="none"/>
        </w:rPr>
        <w:t xml:space="preserve">光纤末端最大单脉冲能量：≥ </w:t>
      </w:r>
      <w:r>
        <w:rPr>
          <w:rFonts w:hint="eastAsia" w:ascii="黑体" w:hAnsi="黑体" w:eastAsia="黑体" w:cs="黑体"/>
          <w:color w:val="auto"/>
          <w:sz w:val="28"/>
          <w:szCs w:val="28"/>
          <w:u w:val="none"/>
          <w:lang w:val="en-US" w:eastAsia="zh-CN"/>
        </w:rPr>
        <w:t>4</w:t>
      </w:r>
      <w:r>
        <w:rPr>
          <w:rFonts w:hint="eastAsia" w:ascii="黑体" w:hAnsi="黑体" w:eastAsia="黑体" w:cs="黑体"/>
          <w:color w:val="auto"/>
          <w:sz w:val="28"/>
          <w:szCs w:val="28"/>
          <w:u w:val="none"/>
        </w:rPr>
        <w:t>.</w:t>
      </w:r>
      <w:r>
        <w:rPr>
          <w:rFonts w:hint="eastAsia" w:ascii="黑体" w:hAnsi="黑体" w:eastAsia="黑体" w:cs="黑体"/>
          <w:color w:val="auto"/>
          <w:sz w:val="28"/>
          <w:szCs w:val="28"/>
          <w:u w:val="none"/>
          <w:lang w:val="en-US" w:eastAsia="zh-CN"/>
        </w:rPr>
        <w:t>5</w:t>
      </w:r>
      <w:r>
        <w:rPr>
          <w:rFonts w:hint="eastAsia" w:ascii="黑体" w:hAnsi="黑体" w:eastAsia="黑体" w:cs="黑体"/>
          <w:color w:val="auto"/>
          <w:sz w:val="28"/>
          <w:szCs w:val="28"/>
          <w:u w:val="none"/>
        </w:rPr>
        <w:t>J 可调</w:t>
      </w:r>
      <w:r>
        <w:rPr>
          <w:rFonts w:hint="eastAsia" w:ascii="黑体" w:hAnsi="黑体" w:eastAsia="黑体" w:cs="黑体"/>
          <w:color w:val="auto"/>
          <w:sz w:val="28"/>
          <w:szCs w:val="28"/>
          <w:lang w:eastAsia="zh-CN"/>
        </w:rPr>
        <w:t>（</w:t>
      </w:r>
      <w:r>
        <w:rPr>
          <w:rFonts w:hint="eastAsia" w:ascii="黑体" w:hAnsi="黑体" w:eastAsia="黑体" w:cs="黑体"/>
          <w:color w:val="auto"/>
          <w:sz w:val="28"/>
          <w:szCs w:val="28"/>
          <w:highlight w:val="none"/>
        </w:rPr>
        <w:t>以</w:t>
      </w:r>
      <w:r>
        <w:rPr>
          <w:rFonts w:hint="eastAsia" w:ascii="黑体" w:hAnsi="黑体" w:eastAsia="黑体" w:cs="黑体"/>
          <w:color w:val="auto"/>
          <w:sz w:val="28"/>
          <w:szCs w:val="28"/>
          <w:highlight w:val="none"/>
          <w:lang w:val="en-US" w:eastAsia="zh-CN"/>
        </w:rPr>
        <w:t>设备操控屏实际可设置最大单脉冲能量</w:t>
      </w:r>
      <w:r>
        <w:rPr>
          <w:rFonts w:hint="eastAsia" w:ascii="黑体" w:hAnsi="黑体" w:eastAsia="黑体" w:cs="黑体"/>
          <w:color w:val="auto"/>
          <w:sz w:val="28"/>
          <w:szCs w:val="28"/>
          <w:highlight w:val="none"/>
        </w:rPr>
        <w:t>为准）</w:t>
      </w:r>
    </w:p>
    <w:p w14:paraId="0EBAED74">
      <w:pPr>
        <w:spacing w:line="360" w:lineRule="auto"/>
        <w:rPr>
          <w:rFonts w:hint="eastAsia" w:ascii="黑体" w:hAnsi="黑体" w:eastAsia="黑体" w:cs="黑体"/>
          <w:color w:val="auto"/>
          <w:sz w:val="28"/>
          <w:szCs w:val="28"/>
          <w:highlight w:val="none"/>
          <w:u w:val="none"/>
        </w:rPr>
      </w:pPr>
      <w:r>
        <w:rPr>
          <w:rFonts w:hint="eastAsia" w:ascii="黑体" w:hAnsi="黑体" w:eastAsia="黑体" w:cs="黑体"/>
          <w:color w:val="auto"/>
          <w:sz w:val="28"/>
          <w:szCs w:val="28"/>
          <w:highlight w:val="none"/>
          <w:u w:val="none"/>
        </w:rPr>
        <w:t>1</w:t>
      </w:r>
      <w:r>
        <w:rPr>
          <w:rFonts w:hint="eastAsia" w:ascii="黑体" w:hAnsi="黑体" w:eastAsia="黑体" w:cs="黑体"/>
          <w:color w:val="auto"/>
          <w:sz w:val="28"/>
          <w:szCs w:val="28"/>
          <w:highlight w:val="none"/>
          <w:u w:val="none"/>
          <w:lang w:val="en-US" w:eastAsia="zh-CN"/>
        </w:rPr>
        <w:t>0</w:t>
      </w:r>
      <w:r>
        <w:rPr>
          <w:rFonts w:hint="eastAsia" w:ascii="黑体" w:hAnsi="黑体" w:eastAsia="黑体" w:cs="黑体"/>
          <w:color w:val="auto"/>
          <w:sz w:val="28"/>
          <w:szCs w:val="28"/>
          <w:highlight w:val="none"/>
          <w:u w:val="none"/>
        </w:rPr>
        <w:t>、</w:t>
      </w:r>
      <w:r>
        <w:rPr>
          <w:rFonts w:hint="eastAsia" w:ascii="黑体" w:hAnsi="黑体" w:eastAsia="黑体" w:cs="黑体"/>
          <w:color w:val="333300"/>
          <w:sz w:val="28"/>
          <w:szCs w:val="28"/>
        </w:rPr>
        <w:t>▲</w:t>
      </w:r>
      <w:r>
        <w:rPr>
          <w:rFonts w:hint="eastAsia" w:ascii="黑体" w:hAnsi="黑体" w:eastAsia="黑体" w:cs="黑体"/>
          <w:color w:val="auto"/>
          <w:sz w:val="28"/>
          <w:szCs w:val="28"/>
          <w:highlight w:val="none"/>
          <w:u w:val="none"/>
        </w:rPr>
        <w:t>最大工作频率：≥</w:t>
      </w:r>
      <w:r>
        <w:rPr>
          <w:rFonts w:hint="eastAsia" w:ascii="黑体" w:hAnsi="黑体" w:eastAsia="黑体" w:cs="黑体"/>
          <w:color w:val="auto"/>
          <w:sz w:val="28"/>
          <w:szCs w:val="28"/>
          <w:highlight w:val="none"/>
          <w:u w:val="none"/>
          <w:lang w:val="en-US" w:eastAsia="zh-CN"/>
        </w:rPr>
        <w:t>45</w:t>
      </w:r>
      <w:r>
        <w:rPr>
          <w:rFonts w:hint="eastAsia" w:ascii="黑体" w:hAnsi="黑体" w:eastAsia="黑体" w:cs="黑体"/>
          <w:color w:val="auto"/>
          <w:sz w:val="28"/>
          <w:szCs w:val="28"/>
          <w:highlight w:val="none"/>
          <w:u w:val="none"/>
        </w:rPr>
        <w:t xml:space="preserve"> Hz，可调</w:t>
      </w:r>
      <w:r>
        <w:rPr>
          <w:rFonts w:hint="eastAsia" w:ascii="黑体" w:hAnsi="黑体" w:eastAsia="黑体" w:cs="黑体"/>
          <w:color w:val="auto"/>
          <w:sz w:val="28"/>
          <w:szCs w:val="28"/>
          <w:lang w:eastAsia="zh-CN"/>
        </w:rPr>
        <w:t>（</w:t>
      </w:r>
      <w:r>
        <w:rPr>
          <w:rFonts w:hint="eastAsia" w:ascii="黑体" w:hAnsi="黑体" w:eastAsia="黑体" w:cs="黑体"/>
          <w:color w:val="auto"/>
          <w:sz w:val="28"/>
          <w:szCs w:val="28"/>
          <w:highlight w:val="none"/>
        </w:rPr>
        <w:t>以</w:t>
      </w:r>
      <w:r>
        <w:rPr>
          <w:rFonts w:hint="eastAsia" w:ascii="黑体" w:hAnsi="黑体" w:eastAsia="黑体" w:cs="黑体"/>
          <w:color w:val="auto"/>
          <w:sz w:val="28"/>
          <w:szCs w:val="28"/>
          <w:highlight w:val="none"/>
          <w:lang w:val="en-US" w:eastAsia="zh-CN"/>
        </w:rPr>
        <w:t>设备操控屏实际可设置最大工作频率</w:t>
      </w:r>
      <w:r>
        <w:rPr>
          <w:rFonts w:hint="eastAsia" w:ascii="黑体" w:hAnsi="黑体" w:eastAsia="黑体" w:cs="黑体"/>
          <w:color w:val="auto"/>
          <w:sz w:val="28"/>
          <w:szCs w:val="28"/>
          <w:highlight w:val="none"/>
        </w:rPr>
        <w:t>为准）</w:t>
      </w:r>
    </w:p>
    <w:p w14:paraId="7A09D93C">
      <w:pPr>
        <w:spacing w:line="360" w:lineRule="auto"/>
        <w:rPr>
          <w:rFonts w:hint="eastAsia" w:ascii="黑体" w:hAnsi="黑体" w:eastAsia="黑体" w:cs="黑体"/>
          <w:color w:val="auto"/>
          <w:sz w:val="28"/>
          <w:szCs w:val="28"/>
          <w:highlight w:val="none"/>
          <w:u w:val="none"/>
        </w:rPr>
      </w:pPr>
      <w:r>
        <w:rPr>
          <w:rFonts w:hint="eastAsia" w:ascii="黑体" w:hAnsi="黑体" w:eastAsia="黑体" w:cs="黑体"/>
          <w:color w:val="auto"/>
          <w:sz w:val="28"/>
          <w:szCs w:val="28"/>
          <w:highlight w:val="none"/>
          <w:u w:val="none"/>
        </w:rPr>
        <w:t>1</w:t>
      </w:r>
      <w:r>
        <w:rPr>
          <w:rFonts w:hint="eastAsia" w:ascii="黑体" w:hAnsi="黑体" w:eastAsia="黑体" w:cs="黑体"/>
          <w:color w:val="auto"/>
          <w:sz w:val="28"/>
          <w:szCs w:val="28"/>
          <w:highlight w:val="none"/>
          <w:u w:val="none"/>
          <w:lang w:val="en-US" w:eastAsia="zh-CN"/>
        </w:rPr>
        <w:t>1</w:t>
      </w:r>
      <w:r>
        <w:rPr>
          <w:rFonts w:hint="eastAsia" w:ascii="黑体" w:hAnsi="黑体" w:eastAsia="黑体" w:cs="黑体"/>
          <w:color w:val="auto"/>
          <w:sz w:val="28"/>
          <w:szCs w:val="28"/>
          <w:highlight w:val="none"/>
          <w:u w:val="none"/>
        </w:rPr>
        <w:t>、</w:t>
      </w:r>
      <w:r>
        <w:rPr>
          <w:rFonts w:hint="eastAsia" w:ascii="黑体" w:hAnsi="黑体" w:eastAsia="黑体" w:cs="黑体"/>
          <w:color w:val="333300"/>
          <w:sz w:val="28"/>
          <w:szCs w:val="28"/>
        </w:rPr>
        <w:t>▲</w:t>
      </w:r>
      <w:r>
        <w:rPr>
          <w:rFonts w:hint="eastAsia" w:ascii="黑体" w:hAnsi="黑体" w:eastAsia="黑体" w:cs="黑体"/>
          <w:color w:val="auto"/>
          <w:sz w:val="28"/>
          <w:szCs w:val="28"/>
          <w:highlight w:val="none"/>
          <w:u w:val="none"/>
        </w:rPr>
        <w:t>光纤末端输出平均功率：≥</w:t>
      </w:r>
      <w:r>
        <w:rPr>
          <w:rFonts w:hint="eastAsia" w:ascii="黑体" w:hAnsi="黑体" w:eastAsia="黑体" w:cs="黑体"/>
          <w:color w:val="auto"/>
          <w:sz w:val="28"/>
          <w:szCs w:val="28"/>
          <w:highlight w:val="none"/>
          <w:u w:val="none"/>
          <w:lang w:val="en-US" w:eastAsia="zh-CN"/>
        </w:rPr>
        <w:t>75</w:t>
      </w:r>
      <w:r>
        <w:rPr>
          <w:rFonts w:hint="eastAsia" w:ascii="黑体" w:hAnsi="黑体" w:eastAsia="黑体" w:cs="黑体"/>
          <w:color w:val="auto"/>
          <w:sz w:val="28"/>
          <w:szCs w:val="28"/>
          <w:highlight w:val="none"/>
          <w:u w:val="none"/>
        </w:rPr>
        <w:t>W （输出功率以</w:t>
      </w:r>
      <w:r>
        <w:rPr>
          <w:rFonts w:hint="eastAsia" w:ascii="黑体" w:hAnsi="黑体" w:eastAsia="黑体" w:cs="黑体"/>
          <w:color w:val="auto"/>
          <w:sz w:val="28"/>
          <w:szCs w:val="28"/>
          <w:highlight w:val="none"/>
          <w:u w:val="none"/>
          <w:lang w:val="en-US" w:eastAsia="zh-CN"/>
        </w:rPr>
        <w:t>设备操控屏实际可设置最大功率</w:t>
      </w:r>
      <w:r>
        <w:rPr>
          <w:rFonts w:hint="eastAsia" w:ascii="黑体" w:hAnsi="黑体" w:eastAsia="黑体" w:cs="黑体"/>
          <w:color w:val="auto"/>
          <w:sz w:val="28"/>
          <w:szCs w:val="28"/>
          <w:highlight w:val="none"/>
          <w:u w:val="none"/>
        </w:rPr>
        <w:t>为准）</w:t>
      </w:r>
    </w:p>
    <w:p w14:paraId="06B861E5">
      <w:pPr>
        <w:spacing w:line="360" w:lineRule="auto"/>
        <w:rPr>
          <w:rFonts w:hint="eastAsia" w:ascii="黑体" w:hAnsi="黑体" w:eastAsia="黑体" w:cs="黑体"/>
          <w:color w:val="333300"/>
          <w:sz w:val="28"/>
          <w:szCs w:val="28"/>
          <w:lang w:val="en-US" w:eastAsia="zh-CN"/>
        </w:rPr>
      </w:pPr>
      <w:r>
        <w:rPr>
          <w:rFonts w:hint="eastAsia" w:ascii="黑体" w:hAnsi="黑体" w:eastAsia="黑体" w:cs="黑体"/>
          <w:color w:val="auto"/>
          <w:sz w:val="28"/>
          <w:szCs w:val="28"/>
        </w:rPr>
        <w:t>1</w:t>
      </w:r>
      <w:r>
        <w:rPr>
          <w:rFonts w:hint="eastAsia" w:ascii="黑体" w:hAnsi="黑体" w:eastAsia="黑体" w:cs="黑体"/>
          <w:color w:val="auto"/>
          <w:sz w:val="28"/>
          <w:szCs w:val="28"/>
          <w:lang w:val="en-US" w:eastAsia="zh-CN"/>
        </w:rPr>
        <w:t>2</w:t>
      </w:r>
      <w:r>
        <w:rPr>
          <w:rFonts w:hint="eastAsia" w:ascii="黑体" w:hAnsi="黑体" w:eastAsia="黑体" w:cs="黑体"/>
          <w:color w:val="auto"/>
          <w:sz w:val="28"/>
          <w:szCs w:val="28"/>
        </w:rPr>
        <w:t>、</w:t>
      </w:r>
      <w:r>
        <w:rPr>
          <w:rFonts w:hint="eastAsia" w:ascii="黑体" w:hAnsi="黑体" w:eastAsia="黑体" w:cs="黑体"/>
          <w:color w:val="auto"/>
          <w:sz w:val="28"/>
          <w:szCs w:val="28"/>
          <w:lang w:val="en-US" w:eastAsia="zh-CN"/>
        </w:rPr>
        <w:t>脉冲宽度：250us-800us；连续可调；步进1us。短脉宽时，冲击力强，可以针对坚硬大的结石。长脉宽时，适用对结石细化处理及组织的汽化切割。</w:t>
      </w:r>
    </w:p>
    <w:p w14:paraId="56C57D40">
      <w:pPr>
        <w:spacing w:line="360" w:lineRule="auto"/>
        <w:rPr>
          <w:rFonts w:hint="eastAsia" w:ascii="黑体" w:hAnsi="黑体" w:eastAsia="黑体" w:cs="黑体"/>
          <w:color w:val="333300"/>
          <w:sz w:val="28"/>
          <w:szCs w:val="28"/>
        </w:rPr>
      </w:pPr>
      <w:r>
        <w:rPr>
          <w:rFonts w:hint="eastAsia" w:ascii="黑体" w:hAnsi="黑体" w:eastAsia="黑体" w:cs="黑体"/>
          <w:color w:val="333300"/>
          <w:sz w:val="28"/>
          <w:szCs w:val="28"/>
        </w:rPr>
        <w:t>1</w:t>
      </w:r>
      <w:r>
        <w:rPr>
          <w:rFonts w:hint="eastAsia" w:ascii="黑体" w:hAnsi="黑体" w:eastAsia="黑体" w:cs="黑体"/>
          <w:color w:val="333300"/>
          <w:sz w:val="28"/>
          <w:szCs w:val="28"/>
          <w:lang w:val="en-US" w:eastAsia="zh-CN"/>
        </w:rPr>
        <w:t>3</w:t>
      </w:r>
      <w:r>
        <w:rPr>
          <w:rFonts w:hint="eastAsia" w:ascii="黑体" w:hAnsi="黑体" w:eastAsia="黑体" w:cs="黑体"/>
          <w:color w:val="333300"/>
          <w:sz w:val="28"/>
          <w:szCs w:val="28"/>
        </w:rPr>
        <w:t>、▲激光传输系统：多种规格光纤可重复使用</w:t>
      </w:r>
      <w:r>
        <w:rPr>
          <w:rFonts w:hint="eastAsia" w:ascii="黑体" w:hAnsi="黑体" w:eastAsia="黑体" w:cs="黑体"/>
          <w:color w:val="333300"/>
          <w:sz w:val="28"/>
          <w:szCs w:val="28"/>
          <w:lang w:eastAsia="zh-CN"/>
        </w:rPr>
        <w:t>，光</w:t>
      </w:r>
      <w:r>
        <w:rPr>
          <w:rFonts w:hint="eastAsia" w:ascii="黑体" w:hAnsi="黑体" w:eastAsia="黑体" w:cs="黑体"/>
          <w:color w:val="333300"/>
          <w:sz w:val="28"/>
          <w:szCs w:val="28"/>
          <w:lang w:val="en-US" w:eastAsia="zh-CN"/>
        </w:rPr>
        <w:t>纤使用次数＞10次</w:t>
      </w:r>
    </w:p>
    <w:p w14:paraId="0136644C">
      <w:pPr>
        <w:spacing w:line="360" w:lineRule="auto"/>
        <w:rPr>
          <w:rFonts w:hint="eastAsia" w:ascii="黑体" w:hAnsi="黑体" w:eastAsia="黑体" w:cs="黑体"/>
          <w:color w:val="333300"/>
          <w:sz w:val="28"/>
          <w:szCs w:val="28"/>
        </w:rPr>
      </w:pPr>
      <w:r>
        <w:rPr>
          <w:rFonts w:hint="eastAsia" w:ascii="黑体" w:hAnsi="黑体" w:eastAsia="黑体" w:cs="黑体"/>
          <w:color w:val="333300"/>
          <w:sz w:val="28"/>
          <w:szCs w:val="28"/>
        </w:rPr>
        <w:t>1</w:t>
      </w:r>
      <w:r>
        <w:rPr>
          <w:rFonts w:hint="eastAsia" w:ascii="黑体" w:hAnsi="黑体" w:eastAsia="黑体" w:cs="黑体"/>
          <w:color w:val="333300"/>
          <w:sz w:val="28"/>
          <w:szCs w:val="28"/>
          <w:lang w:val="en-US" w:eastAsia="zh-CN"/>
        </w:rPr>
        <w:t>4</w:t>
      </w:r>
      <w:r>
        <w:rPr>
          <w:rFonts w:hint="eastAsia" w:ascii="黑体" w:hAnsi="黑体" w:eastAsia="黑体" w:cs="黑体"/>
          <w:color w:val="333300"/>
          <w:sz w:val="28"/>
          <w:szCs w:val="28"/>
        </w:rPr>
        <w:t>、控制方式：</w:t>
      </w:r>
      <w:r>
        <w:rPr>
          <w:rFonts w:hint="eastAsia" w:ascii="黑体" w:hAnsi="黑体" w:eastAsia="黑体" w:cs="黑体"/>
          <w:color w:val="333300"/>
          <w:sz w:val="28"/>
          <w:szCs w:val="28"/>
          <w:lang w:val="en-US" w:eastAsia="zh-CN"/>
        </w:rPr>
        <w:t>8英寸</w:t>
      </w:r>
      <w:r>
        <w:rPr>
          <w:rFonts w:hint="eastAsia" w:ascii="黑体" w:hAnsi="黑体" w:eastAsia="黑体" w:cs="黑体"/>
          <w:color w:val="333300"/>
          <w:sz w:val="28"/>
          <w:szCs w:val="28"/>
        </w:rPr>
        <w:t>大屏幕彩色液晶显示，触摸屏控制</w:t>
      </w:r>
    </w:p>
    <w:p w14:paraId="6FDFC4CF">
      <w:pPr>
        <w:spacing w:line="360" w:lineRule="auto"/>
        <w:rPr>
          <w:rFonts w:hint="eastAsia" w:ascii="黑体" w:hAnsi="黑体" w:eastAsia="黑体" w:cs="黑体"/>
          <w:color w:val="333300"/>
          <w:sz w:val="28"/>
          <w:szCs w:val="28"/>
          <w:u w:val="none"/>
          <w:lang w:val="en-US" w:eastAsia="zh-CN"/>
        </w:rPr>
      </w:pPr>
      <w:r>
        <w:rPr>
          <w:rFonts w:hint="eastAsia" w:ascii="黑体" w:hAnsi="黑体" w:eastAsia="黑体" w:cs="黑体"/>
          <w:color w:val="333300"/>
          <w:sz w:val="28"/>
          <w:szCs w:val="28"/>
          <w:u w:val="none"/>
          <w:lang w:val="en-US" w:eastAsia="zh-CN"/>
        </w:rPr>
        <w:t>15、</w:t>
      </w:r>
      <w:r>
        <w:rPr>
          <w:rFonts w:hint="eastAsia" w:ascii="黑体" w:hAnsi="黑体" w:eastAsia="黑体" w:cs="黑体"/>
          <w:color w:val="333300"/>
          <w:sz w:val="28"/>
          <w:szCs w:val="28"/>
        </w:rPr>
        <w:t>▲</w:t>
      </w:r>
      <w:r>
        <w:rPr>
          <w:rFonts w:hint="eastAsia" w:ascii="黑体" w:hAnsi="黑体" w:eastAsia="黑体" w:cs="黑体"/>
          <w:color w:val="333300"/>
          <w:sz w:val="28"/>
          <w:szCs w:val="28"/>
          <w:u w:val="none"/>
          <w:lang w:val="en-US" w:eastAsia="zh-CN"/>
        </w:rPr>
        <w:t>光纤工作温度显示：可显示光纤实时工作温度，光纤端面工作时温度升高具有报警提示功能</w:t>
      </w:r>
      <w:r>
        <w:rPr>
          <w:rFonts w:hint="eastAsia" w:ascii="黑体" w:hAnsi="黑体" w:eastAsia="黑体" w:cs="黑体"/>
          <w:color w:val="333300"/>
          <w:sz w:val="28"/>
          <w:szCs w:val="28"/>
          <w:lang w:val="en-US" w:eastAsia="zh-CN"/>
        </w:rPr>
        <w:t>（以操控屏实际显示具有该功能为准）</w:t>
      </w:r>
    </w:p>
    <w:p w14:paraId="0CECE07E">
      <w:pPr>
        <w:spacing w:line="360" w:lineRule="auto"/>
        <w:rPr>
          <w:rFonts w:hint="eastAsia" w:ascii="黑体" w:hAnsi="黑体" w:eastAsia="黑体" w:cs="黑体"/>
          <w:color w:val="333300"/>
          <w:sz w:val="28"/>
          <w:szCs w:val="28"/>
        </w:rPr>
      </w:pPr>
      <w:r>
        <w:rPr>
          <w:rFonts w:hint="eastAsia" w:ascii="黑体" w:hAnsi="黑体" w:eastAsia="黑体" w:cs="黑体"/>
          <w:color w:val="333300"/>
          <w:sz w:val="28"/>
          <w:szCs w:val="28"/>
        </w:rPr>
        <w:t>1</w:t>
      </w:r>
      <w:r>
        <w:rPr>
          <w:rFonts w:hint="eastAsia" w:ascii="黑体" w:hAnsi="黑体" w:eastAsia="黑体" w:cs="黑体"/>
          <w:color w:val="333300"/>
          <w:sz w:val="28"/>
          <w:szCs w:val="28"/>
          <w:lang w:val="en-US" w:eastAsia="zh-CN"/>
        </w:rPr>
        <w:t>6</w:t>
      </w:r>
      <w:r>
        <w:rPr>
          <w:rFonts w:hint="eastAsia" w:ascii="黑体" w:hAnsi="黑体" w:eastAsia="黑体" w:cs="黑体"/>
          <w:color w:val="333300"/>
          <w:sz w:val="28"/>
          <w:szCs w:val="28"/>
        </w:rPr>
        <w:t xml:space="preserve">、电源：220V/50Hz </w:t>
      </w:r>
    </w:p>
    <w:p w14:paraId="4BB23F45">
      <w:pPr>
        <w:spacing w:line="360" w:lineRule="auto"/>
        <w:rPr>
          <w:rFonts w:hint="eastAsia" w:ascii="黑体" w:hAnsi="黑体" w:eastAsia="黑体" w:cs="黑体"/>
          <w:color w:val="333300"/>
          <w:sz w:val="28"/>
          <w:szCs w:val="28"/>
        </w:rPr>
      </w:pPr>
      <w:r>
        <w:rPr>
          <w:rFonts w:hint="eastAsia" w:ascii="黑体" w:hAnsi="黑体" w:eastAsia="黑体" w:cs="黑体"/>
          <w:color w:val="333300"/>
          <w:sz w:val="28"/>
          <w:szCs w:val="28"/>
          <w:lang w:val="en-US" w:eastAsia="zh-CN"/>
        </w:rPr>
        <w:t>17</w:t>
      </w:r>
      <w:r>
        <w:rPr>
          <w:rFonts w:hint="eastAsia" w:ascii="黑体" w:hAnsi="黑体" w:eastAsia="黑体" w:cs="黑体"/>
          <w:color w:val="333300"/>
          <w:sz w:val="28"/>
          <w:szCs w:val="28"/>
        </w:rPr>
        <w:t>、显示功能：专家临床数据库</w:t>
      </w:r>
      <w:r>
        <w:rPr>
          <w:rFonts w:hint="eastAsia" w:ascii="黑体" w:hAnsi="黑体" w:eastAsia="黑体" w:cs="黑体"/>
          <w:color w:val="333300"/>
          <w:sz w:val="28"/>
          <w:szCs w:val="28"/>
          <w:lang w:val="en-US" w:eastAsia="zh-CN"/>
        </w:rPr>
        <w:t>（以操控屏实际显示具有该功能为准）</w:t>
      </w:r>
    </w:p>
    <w:p w14:paraId="40BDCD4D">
      <w:pPr>
        <w:spacing w:line="360" w:lineRule="auto"/>
        <w:rPr>
          <w:rFonts w:hint="eastAsia" w:ascii="黑体" w:hAnsi="黑体" w:eastAsia="黑体" w:cs="黑体"/>
          <w:color w:val="333300"/>
          <w:sz w:val="28"/>
          <w:szCs w:val="28"/>
          <w:lang w:val="en-US" w:eastAsia="zh-CN"/>
        </w:rPr>
      </w:pPr>
      <w:r>
        <w:rPr>
          <w:rFonts w:hint="eastAsia" w:ascii="黑体" w:hAnsi="黑体" w:eastAsia="黑体" w:cs="黑体"/>
          <w:color w:val="333300"/>
          <w:sz w:val="28"/>
          <w:szCs w:val="28"/>
          <w:lang w:val="en-US" w:eastAsia="zh-CN"/>
        </w:rPr>
        <w:t>18</w:t>
      </w:r>
      <w:r>
        <w:rPr>
          <w:rFonts w:hint="eastAsia" w:ascii="黑体" w:hAnsi="黑体" w:eastAsia="黑体" w:cs="黑体"/>
          <w:color w:val="333300"/>
          <w:sz w:val="28"/>
          <w:szCs w:val="28"/>
        </w:rPr>
        <w:t>、▲指示光：绿光（波长532nm</w:t>
      </w:r>
      <w:r>
        <w:rPr>
          <w:rFonts w:hint="eastAsia" w:ascii="黑体" w:hAnsi="黑体" w:eastAsia="黑体" w:cs="黑体"/>
          <w:color w:val="333300"/>
          <w:sz w:val="28"/>
          <w:szCs w:val="28"/>
          <w:lang w:val="en-US" w:eastAsia="zh-CN"/>
        </w:rPr>
        <w:t>±10</w:t>
      </w:r>
      <w:r>
        <w:rPr>
          <w:rFonts w:hint="eastAsia" w:ascii="黑体" w:hAnsi="黑体" w:eastAsia="黑体" w:cs="黑体"/>
          <w:color w:val="333300"/>
          <w:sz w:val="28"/>
          <w:szCs w:val="28"/>
        </w:rPr>
        <w:t>nm）,</w:t>
      </w:r>
      <w:r>
        <w:rPr>
          <w:rFonts w:hint="eastAsia" w:ascii="黑体" w:hAnsi="黑体" w:eastAsia="黑体" w:cs="黑体"/>
          <w:color w:val="333300"/>
          <w:sz w:val="28"/>
          <w:szCs w:val="28"/>
          <w:lang w:val="en-US" w:eastAsia="zh-CN"/>
        </w:rPr>
        <w:t>指示光功率</w:t>
      </w:r>
      <w:r>
        <w:rPr>
          <w:rFonts w:hint="eastAsia" w:ascii="黑体" w:hAnsi="黑体" w:eastAsia="黑体" w:cs="黑体"/>
          <w:color w:val="333300"/>
          <w:sz w:val="28"/>
          <w:szCs w:val="28"/>
        </w:rPr>
        <w:t>5mw</w:t>
      </w:r>
      <w:r>
        <w:rPr>
          <w:rFonts w:hint="eastAsia" w:ascii="黑体" w:hAnsi="黑体" w:eastAsia="黑体" w:cs="黑体"/>
          <w:color w:val="333300"/>
          <w:sz w:val="28"/>
          <w:szCs w:val="28"/>
          <w:lang w:eastAsia="zh-CN"/>
        </w:rPr>
        <w:t>，</w:t>
      </w:r>
      <w:r>
        <w:rPr>
          <w:rFonts w:hint="eastAsia" w:ascii="黑体" w:hAnsi="黑体" w:eastAsia="黑体" w:cs="黑体"/>
          <w:color w:val="333300"/>
          <w:sz w:val="28"/>
          <w:szCs w:val="28"/>
          <w:lang w:val="en-US" w:eastAsia="zh-CN"/>
        </w:rPr>
        <w:t>指示光亮度有10个档位可以调节（以操控屏实际显示为准）</w:t>
      </w:r>
    </w:p>
    <w:p w14:paraId="5FC11015">
      <w:pPr>
        <w:spacing w:line="360" w:lineRule="auto"/>
        <w:rPr>
          <w:rFonts w:hint="eastAsia" w:ascii="黑体" w:hAnsi="黑体" w:eastAsia="黑体" w:cs="黑体"/>
          <w:color w:val="333300"/>
          <w:sz w:val="28"/>
          <w:szCs w:val="28"/>
        </w:rPr>
      </w:pPr>
      <w:r>
        <w:rPr>
          <w:rFonts w:hint="eastAsia" w:ascii="黑体" w:hAnsi="黑体" w:eastAsia="黑体" w:cs="黑体"/>
          <w:color w:val="333300"/>
          <w:sz w:val="28"/>
          <w:szCs w:val="28"/>
          <w:lang w:val="en-US" w:eastAsia="zh-CN"/>
        </w:rPr>
        <w:t>19</w:t>
      </w:r>
      <w:r>
        <w:rPr>
          <w:rFonts w:hint="eastAsia" w:ascii="黑体" w:hAnsi="黑体" w:eastAsia="黑体" w:cs="黑体"/>
          <w:color w:val="333300"/>
          <w:sz w:val="28"/>
          <w:szCs w:val="28"/>
        </w:rPr>
        <w:t>、冷却方式：密封循环水冷，压缩机制冷，无氟环保</w:t>
      </w:r>
      <w:r>
        <w:rPr>
          <w:rFonts w:hint="eastAsia" w:ascii="黑体" w:hAnsi="黑体" w:eastAsia="黑体" w:cs="黑体"/>
          <w:color w:val="333300"/>
          <w:sz w:val="28"/>
          <w:szCs w:val="28"/>
          <w:lang w:eastAsia="zh-CN"/>
        </w:rPr>
        <w:t>（</w:t>
      </w:r>
      <w:r>
        <w:rPr>
          <w:rFonts w:hint="eastAsia" w:ascii="黑体" w:hAnsi="黑体" w:eastAsia="黑体" w:cs="黑体"/>
          <w:color w:val="333300"/>
          <w:sz w:val="28"/>
          <w:szCs w:val="28"/>
          <w:lang w:val="en-US" w:eastAsia="zh-CN"/>
        </w:rPr>
        <w:t>以设备实际装配图为准</w:t>
      </w:r>
      <w:r>
        <w:rPr>
          <w:rFonts w:hint="eastAsia" w:ascii="黑体" w:hAnsi="黑体" w:eastAsia="黑体" w:cs="黑体"/>
          <w:color w:val="333300"/>
          <w:sz w:val="28"/>
          <w:szCs w:val="28"/>
          <w:lang w:eastAsia="zh-CN"/>
        </w:rPr>
        <w:t>）</w:t>
      </w:r>
    </w:p>
    <w:p w14:paraId="1E2B2492">
      <w:pPr>
        <w:spacing w:line="360" w:lineRule="auto"/>
        <w:rPr>
          <w:rFonts w:hint="eastAsia" w:ascii="黑体" w:hAnsi="黑体" w:eastAsia="黑体" w:cs="黑体"/>
          <w:color w:val="333300"/>
          <w:sz w:val="28"/>
          <w:szCs w:val="28"/>
        </w:rPr>
      </w:pPr>
      <w:r>
        <w:rPr>
          <w:rFonts w:hint="eastAsia" w:ascii="黑体" w:hAnsi="黑体" w:eastAsia="黑体" w:cs="黑体"/>
          <w:color w:val="333300"/>
          <w:sz w:val="28"/>
          <w:szCs w:val="28"/>
        </w:rPr>
        <w:t>2</w:t>
      </w:r>
      <w:r>
        <w:rPr>
          <w:rFonts w:hint="eastAsia" w:ascii="黑体" w:hAnsi="黑体" w:eastAsia="黑体" w:cs="黑体"/>
          <w:color w:val="333300"/>
          <w:sz w:val="28"/>
          <w:szCs w:val="28"/>
          <w:lang w:val="en-US" w:eastAsia="zh-CN"/>
        </w:rPr>
        <w:t>0</w:t>
      </w:r>
      <w:r>
        <w:rPr>
          <w:rFonts w:hint="eastAsia" w:ascii="黑体" w:hAnsi="黑体" w:eastAsia="黑体" w:cs="黑体"/>
          <w:color w:val="333300"/>
          <w:sz w:val="28"/>
          <w:szCs w:val="28"/>
        </w:rPr>
        <w:t>、设备有微电脑控制系统的软件，经过国家软件安全体系认证。并提供相关依据。</w:t>
      </w:r>
    </w:p>
    <w:p w14:paraId="6FF28D81">
      <w:pPr>
        <w:spacing w:line="360" w:lineRule="auto"/>
        <w:rPr>
          <w:rFonts w:hint="eastAsia" w:ascii="黑体" w:hAnsi="黑体" w:eastAsia="黑体" w:cs="黑体"/>
          <w:color w:val="333300"/>
          <w:sz w:val="28"/>
          <w:szCs w:val="28"/>
        </w:rPr>
      </w:pPr>
      <w:r>
        <w:rPr>
          <w:rFonts w:hint="eastAsia" w:ascii="黑体" w:hAnsi="黑体" w:eastAsia="黑体" w:cs="黑体"/>
          <w:color w:val="333300"/>
          <w:sz w:val="28"/>
          <w:szCs w:val="28"/>
        </w:rPr>
        <w:t>2</w:t>
      </w:r>
      <w:r>
        <w:rPr>
          <w:rFonts w:hint="eastAsia" w:ascii="黑体" w:hAnsi="黑体" w:eastAsia="黑体" w:cs="黑体"/>
          <w:color w:val="333300"/>
          <w:sz w:val="28"/>
          <w:szCs w:val="28"/>
          <w:lang w:val="en-US" w:eastAsia="zh-CN"/>
        </w:rPr>
        <w:t>1</w:t>
      </w:r>
      <w:r>
        <w:rPr>
          <w:rFonts w:hint="eastAsia" w:ascii="黑体" w:hAnsi="黑体" w:eastAsia="黑体" w:cs="黑体"/>
          <w:color w:val="333300"/>
          <w:sz w:val="28"/>
          <w:szCs w:val="28"/>
        </w:rPr>
        <w:t>、所投设备通过ISO9001和ISO13485质量体系认证</w:t>
      </w:r>
    </w:p>
    <w:p w14:paraId="726F33EC">
      <w:pPr>
        <w:spacing w:line="360" w:lineRule="auto"/>
        <w:rPr>
          <w:rFonts w:hint="eastAsia" w:ascii="黑体" w:hAnsi="黑体" w:eastAsia="黑体" w:cs="黑体"/>
          <w:color w:val="333300"/>
          <w:sz w:val="28"/>
          <w:szCs w:val="28"/>
        </w:rPr>
      </w:pPr>
      <w:r>
        <w:rPr>
          <w:rFonts w:hint="eastAsia" w:ascii="黑体" w:hAnsi="黑体" w:eastAsia="黑体" w:cs="黑体"/>
          <w:color w:val="333300"/>
          <w:sz w:val="28"/>
          <w:szCs w:val="28"/>
        </w:rPr>
        <w:t>2</w:t>
      </w:r>
      <w:r>
        <w:rPr>
          <w:rFonts w:hint="eastAsia" w:ascii="黑体" w:hAnsi="黑体" w:eastAsia="黑体" w:cs="黑体"/>
          <w:color w:val="333300"/>
          <w:sz w:val="28"/>
          <w:szCs w:val="28"/>
          <w:lang w:val="en-US" w:eastAsia="zh-CN"/>
        </w:rPr>
        <w:t>2</w:t>
      </w:r>
      <w:r>
        <w:rPr>
          <w:rFonts w:hint="eastAsia" w:ascii="黑体" w:hAnsi="黑体" w:eastAsia="黑体" w:cs="黑体"/>
          <w:color w:val="333300"/>
          <w:sz w:val="28"/>
          <w:szCs w:val="28"/>
        </w:rPr>
        <w:t>、所投设备通过CE产品认证</w:t>
      </w:r>
    </w:p>
    <w:p w14:paraId="23A3210E">
      <w:pPr>
        <w:spacing w:line="360" w:lineRule="auto"/>
        <w:rPr>
          <w:rFonts w:hint="eastAsia" w:ascii="黑体" w:hAnsi="黑体" w:eastAsia="黑体" w:cs="黑体"/>
          <w:color w:val="333300"/>
          <w:sz w:val="28"/>
          <w:szCs w:val="28"/>
          <w:u w:val="none"/>
        </w:rPr>
      </w:pPr>
      <w:r>
        <w:rPr>
          <w:rFonts w:hint="eastAsia" w:ascii="黑体" w:hAnsi="黑体" w:eastAsia="黑体" w:cs="黑体"/>
          <w:color w:val="333300"/>
          <w:sz w:val="28"/>
          <w:szCs w:val="28"/>
          <w:u w:val="none"/>
        </w:rPr>
        <w:t>2</w:t>
      </w:r>
      <w:r>
        <w:rPr>
          <w:rFonts w:hint="eastAsia" w:ascii="黑体" w:hAnsi="黑体" w:eastAsia="黑体" w:cs="黑体"/>
          <w:color w:val="333300"/>
          <w:sz w:val="28"/>
          <w:szCs w:val="28"/>
          <w:u w:val="none"/>
          <w:lang w:val="en-US" w:eastAsia="zh-CN"/>
        </w:rPr>
        <w:t>3</w:t>
      </w:r>
      <w:r>
        <w:rPr>
          <w:rFonts w:hint="eastAsia" w:ascii="黑体" w:hAnsi="黑体" w:eastAsia="黑体" w:cs="黑体"/>
          <w:color w:val="333300"/>
          <w:sz w:val="28"/>
          <w:szCs w:val="28"/>
          <w:u w:val="none"/>
        </w:rPr>
        <w:t>、</w:t>
      </w:r>
      <w:r>
        <w:rPr>
          <w:rFonts w:hint="eastAsia" w:ascii="黑体" w:hAnsi="黑体" w:eastAsia="黑体" w:cs="黑体"/>
          <w:color w:val="333300"/>
          <w:sz w:val="28"/>
          <w:szCs w:val="28"/>
        </w:rPr>
        <w:t>▲</w:t>
      </w:r>
      <w:r>
        <w:rPr>
          <w:rFonts w:hint="eastAsia" w:ascii="黑体" w:hAnsi="黑体" w:eastAsia="黑体" w:cs="黑体"/>
          <w:color w:val="333300"/>
          <w:sz w:val="28"/>
          <w:szCs w:val="28"/>
          <w:u w:val="none"/>
        </w:rPr>
        <w:t>产品设计使用寿命不小于10年（</w:t>
      </w:r>
      <w:r>
        <w:rPr>
          <w:rFonts w:hint="eastAsia" w:ascii="黑体" w:hAnsi="黑体" w:eastAsia="黑体" w:cs="黑体"/>
          <w:color w:val="333300"/>
          <w:sz w:val="28"/>
          <w:szCs w:val="28"/>
          <w:u w:val="none"/>
          <w:lang w:val="en-US" w:eastAsia="zh-CN"/>
        </w:rPr>
        <w:t>以设备铭牌为准</w:t>
      </w:r>
      <w:r>
        <w:rPr>
          <w:rFonts w:hint="eastAsia" w:ascii="黑体" w:hAnsi="黑体" w:eastAsia="黑体" w:cs="黑体"/>
          <w:color w:val="333300"/>
          <w:sz w:val="28"/>
          <w:szCs w:val="28"/>
          <w:u w:val="none"/>
        </w:rPr>
        <w:t>）</w:t>
      </w:r>
    </w:p>
    <w:p w14:paraId="06BBC259">
      <w:pPr>
        <w:spacing w:line="360" w:lineRule="auto"/>
        <w:rPr>
          <w:rFonts w:hint="eastAsia" w:ascii="黑体" w:hAnsi="黑体" w:eastAsia="黑体" w:cs="黑体"/>
          <w:color w:val="333300"/>
          <w:sz w:val="28"/>
          <w:szCs w:val="28"/>
          <w:u w:val="none"/>
          <w:lang w:val="en-US" w:eastAsia="zh-CN"/>
        </w:rPr>
      </w:pPr>
      <w:r>
        <w:rPr>
          <w:rFonts w:hint="eastAsia" w:ascii="黑体" w:hAnsi="黑体" w:eastAsia="黑体" w:cs="黑体"/>
          <w:color w:val="333300"/>
          <w:sz w:val="28"/>
          <w:szCs w:val="28"/>
          <w:u w:val="none"/>
          <w:lang w:val="en-US" w:eastAsia="zh-CN"/>
        </w:rPr>
        <w:t>24、质保期：二年</w:t>
      </w:r>
    </w:p>
    <w:p w14:paraId="4C7D81A0">
      <w:pPr>
        <w:spacing w:line="360" w:lineRule="auto"/>
        <w:rPr>
          <w:rFonts w:hint="eastAsia" w:ascii="黑体" w:hAnsi="黑体" w:eastAsia="黑体" w:cs="黑体"/>
          <w:color w:val="333300"/>
          <w:sz w:val="28"/>
          <w:szCs w:val="28"/>
          <w:u w:val="none"/>
          <w:lang w:val="en-US" w:eastAsia="zh-CN"/>
        </w:rPr>
      </w:pPr>
      <w:r>
        <w:rPr>
          <w:rFonts w:hint="eastAsia" w:ascii="黑体" w:hAnsi="黑体" w:eastAsia="黑体" w:cs="黑体"/>
          <w:color w:val="333300"/>
          <w:sz w:val="28"/>
          <w:szCs w:val="28"/>
          <w:u w:val="none"/>
          <w:lang w:val="en-US" w:eastAsia="zh-CN"/>
        </w:rPr>
        <w:t>25、交货期：合同签订后20个日历天内。</w:t>
      </w:r>
    </w:p>
    <w:p w14:paraId="029C771B">
      <w:pPr>
        <w:spacing w:line="360" w:lineRule="auto"/>
        <w:rPr>
          <w:rFonts w:hint="eastAsia" w:ascii="黑体" w:hAnsi="黑体" w:eastAsia="黑体" w:cs="黑体"/>
          <w:sz w:val="28"/>
          <w:szCs w:val="28"/>
        </w:rPr>
      </w:pPr>
      <w:r>
        <w:rPr>
          <w:rFonts w:hint="eastAsia" w:ascii="黑体" w:hAnsi="黑体" w:eastAsia="黑体" w:cs="黑体"/>
          <w:sz w:val="28"/>
          <w:szCs w:val="28"/>
        </w:rPr>
        <w:t>本项目装机时要开机核对验收各项参数指标，如虚假应标负全部法律责任。</w:t>
      </w:r>
    </w:p>
    <w:p w14:paraId="3EA175A5"/>
    <w:sectPr>
      <w:pgSz w:w="11906" w:h="16838"/>
      <w:pgMar w:top="1440" w:right="1800" w:bottom="1440" w:left="1800" w:header="0" w:footer="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9766C7"/>
    <w:multiLevelType w:val="multilevel"/>
    <w:tmpl w:val="459766C7"/>
    <w:lvl w:ilvl="0" w:tentative="0">
      <w:start w:val="1"/>
      <w:numFmt w:val="decimal"/>
      <w:suff w:val="nothing"/>
      <w:lvlText w:val="%1、"/>
      <w:lvlJc w:val="left"/>
      <w:rPr>
        <w:rFonts w:hint="default" w:ascii="Times New Roman" w:hAnsi="Times New Roman"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56DC1"/>
    <w:rsid w:val="611A1398"/>
    <w:rsid w:val="7C056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2026-04-24T06:24:00Z</dcterms:created>
  <dc:creator>   Y</dc:creator>
  <cp:lastModifiedBy>   Y</cp:lastModifiedBy>
  <dcterms:modified xsi:type="dcterms:W3CDTF">2026-04-24T06:25:29Z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143F822D425B4FA6812414CE103977EB_11</vt:lpwstr>
  </property>
  <property fmtid="{D5CDD505-2E9C-101B-9397-08002B2CF9AE}" pid="4" name="KSOTemplateDocerSaveRecord">
    <vt:lpwstr>eyJoZGlkIjoiMjlmMmU5MTA3YTdiZWFiZmM5NWUwYjk0NWMwYzNkOGEiLCJ1c2VySWQiOiIyMTQwNDc4MTEifQ==</vt:lpwstr>
  </property>
</Properties>
</file>