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C84F062">
      <w:pPr>
        <w:pStyle w:val="style2"/>
        <w:jc w:val="center"/>
        <w:rPr>
          <w:rFonts w:hint="eastAsia"/>
          <w:sz w:val="22"/>
          <w:szCs w:val="22"/>
        </w:rPr>
      </w:pPr>
      <w:bookmarkStart w:id="0" w:name="_Toc15478"/>
      <w:r>
        <w:rPr>
          <w:rFonts w:ascii="宋体" w:cs="宋体" w:eastAsia="宋体" w:hAnsi="宋体" w:hint="eastAsia"/>
          <w:sz w:val="28"/>
          <w:szCs w:val="28"/>
        </w:rPr>
        <w:t>高清</w:t>
      </w:r>
      <w:r>
        <w:rPr>
          <w:rFonts w:ascii="宋体" w:cs="宋体" w:eastAsia="宋体" w:hAnsi="宋体" w:hint="default"/>
          <w:sz w:val="28"/>
          <w:szCs w:val="28"/>
          <w:lang w:val="en-US"/>
        </w:rPr>
        <w:t>十二指肠</w:t>
      </w:r>
      <w:r>
        <w:rPr>
          <w:rFonts w:ascii="宋体" w:cs="宋体" w:eastAsia="宋体" w:hAnsi="宋体" w:hint="eastAsia"/>
          <w:sz w:val="28"/>
          <w:szCs w:val="28"/>
        </w:rPr>
        <w:t>镜技术参数</w:t>
      </w:r>
      <w:bookmarkEnd w:id="0"/>
    </w:p>
    <w:p w14:paraId="5E9300E7">
      <w:pPr>
        <w:pStyle w:val="style0"/>
        <w:spacing w:lineRule="auto" w:line="360"/>
        <w:jc w:val="both"/>
        <w:rPr/>
      </w:pPr>
    </w:p>
    <w:p w14:paraId="C292615B">
      <w:pPr>
        <w:numPr>
          <w:ilvl w:val="0"/>
          <w:numId w:val="0"/>
        </w:numPr>
        <w:spacing w:lineRule="auto" w:line="360"/>
        <w:rPr>
          <w:rFonts w:hint="eastAsia"/>
          <w:sz w:val="22"/>
          <w:szCs w:val="22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zh-CN"/>
        </w:rPr>
        <w:t>十二指肠镜</w:t>
      </w:r>
    </w:p>
    <w:p w14:paraId="37C22BCF">
      <w:pPr>
        <w:pStyle w:val="style0"/>
        <w:numPr>
          <w:ilvl w:val="0"/>
          <w:numId w:val="0"/>
        </w:numPr>
        <w:spacing w:lineRule="auto" w:line="360"/>
        <w:rPr>
          <w:rFonts w:hint="eastAsia"/>
          <w:sz w:val="22"/>
          <w:szCs w:val="22"/>
          <w:lang w:eastAsia="zh-CN"/>
        </w:rPr>
      </w:pPr>
      <w:r>
        <w:rPr>
          <w:rFonts w:hint="default"/>
          <w:sz w:val="22"/>
          <w:szCs w:val="22"/>
          <w:lang w:val="en-US"/>
        </w:rPr>
        <w:t>*1、</w:t>
      </w:r>
      <w:r>
        <w:rPr>
          <w:rFonts w:hint="eastAsia"/>
          <w:sz w:val="22"/>
          <w:szCs w:val="22"/>
        </w:rPr>
        <w:t>高感图像传感器，输出高清图像</w:t>
      </w:r>
      <w:r>
        <w:rPr>
          <w:rFonts w:hint="eastAsia"/>
          <w:sz w:val="22"/>
          <w:szCs w:val="22"/>
          <w:lang w:eastAsia="zh-CN"/>
        </w:rPr>
        <w:t>；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  <w:lang w:eastAsia="zh-CN"/>
        </w:rPr>
        <w:t>2、</w:t>
      </w:r>
      <w:r>
        <w:rPr>
          <w:rFonts w:hint="eastAsia"/>
          <w:sz w:val="22"/>
          <w:szCs w:val="22"/>
        </w:rPr>
        <w:t>视野角度：后方斜视1</w:t>
      </w:r>
      <w:r>
        <w:rPr>
          <w:rFonts w:hint="eastAsia"/>
          <w:sz w:val="22"/>
          <w:szCs w:val="22"/>
          <w:lang w:val="en-US" w:eastAsia="zh-CN"/>
        </w:rPr>
        <w:t>0</w:t>
      </w:r>
      <w:r>
        <w:rPr>
          <w:rFonts w:hint="eastAsia"/>
          <w:sz w:val="22"/>
          <w:szCs w:val="22"/>
        </w:rPr>
        <w:t>5°</w:t>
      </w:r>
      <w:r>
        <w:rPr>
          <w:rFonts w:hint="eastAsia"/>
          <w:sz w:val="22"/>
          <w:szCs w:val="22"/>
          <w:lang w:eastAsia="zh-CN"/>
        </w:rPr>
        <w:t>；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  <w:lang w:eastAsia="zh-CN"/>
        </w:rPr>
        <w:t>3、</w:t>
      </w:r>
      <w:r>
        <w:rPr>
          <w:rFonts w:hint="eastAsia"/>
          <w:sz w:val="22"/>
          <w:szCs w:val="22"/>
        </w:rPr>
        <w:t>视野范围：≥100°</w:t>
      </w:r>
      <w:r>
        <w:rPr>
          <w:rFonts w:hint="eastAsia"/>
          <w:sz w:val="22"/>
          <w:szCs w:val="22"/>
          <w:lang w:eastAsia="zh-CN"/>
        </w:rPr>
        <w:t>；</w:t>
      </w:r>
      <w:bookmarkStart w:id="1" w:name="_GoBack"/>
      <w:bookmarkEnd w:id="1"/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  <w:lang w:eastAsia="zh-CN"/>
        </w:rPr>
        <w:t>、</w:t>
      </w:r>
      <w:r>
        <w:rPr>
          <w:rFonts w:hint="eastAsia"/>
          <w:sz w:val="22"/>
          <w:szCs w:val="22"/>
        </w:rPr>
        <w:t>观察范围：≥4-60mm</w:t>
      </w:r>
      <w:r>
        <w:rPr>
          <w:rFonts w:hint="eastAsia"/>
          <w:sz w:val="22"/>
          <w:szCs w:val="22"/>
          <w:lang w:eastAsia="zh-CN"/>
        </w:rPr>
        <w:t>；</w:t>
      </w:r>
    </w:p>
    <w:p w14:paraId="71FD1F8E">
      <w:pPr>
        <w:pStyle w:val="style0"/>
        <w:spacing w:lineRule="auto" w:line="360"/>
        <w:rPr>
          <w:rFonts w:hint="eastAsia"/>
          <w:sz w:val="22"/>
          <w:szCs w:val="22"/>
          <w:lang w:eastAsia="zh-CN"/>
        </w:rPr>
      </w:pPr>
      <w:r>
        <w:rPr>
          <w:rFonts w:hint="default"/>
          <w:sz w:val="22"/>
          <w:szCs w:val="22"/>
          <w:lang w:val="en-US"/>
        </w:rPr>
        <w:t>5、</w:t>
      </w:r>
      <w:r>
        <w:rPr>
          <w:rFonts w:hint="eastAsia"/>
          <w:sz w:val="22"/>
          <w:szCs w:val="22"/>
        </w:rPr>
        <w:t>先端部直径：≤13.</w:t>
      </w:r>
      <w:r>
        <w:rPr>
          <w:rFonts w:hint="default"/>
          <w:sz w:val="22"/>
          <w:szCs w:val="22"/>
          <w:lang w:val="en-US"/>
        </w:rPr>
        <w:t>5</w:t>
      </w:r>
      <w:r>
        <w:rPr>
          <w:rFonts w:hint="eastAsia"/>
          <w:sz w:val="22"/>
          <w:szCs w:val="22"/>
        </w:rPr>
        <w:t>mm，弯曲部直径：≤11.</w:t>
      </w:r>
      <w:r>
        <w:rPr>
          <w:rFonts w:hint="default"/>
          <w:sz w:val="22"/>
          <w:szCs w:val="22"/>
          <w:lang w:val="en-US"/>
        </w:rPr>
        <w:t>3</w:t>
      </w:r>
      <w:r>
        <w:rPr>
          <w:rFonts w:hint="eastAsia"/>
          <w:sz w:val="22"/>
          <w:szCs w:val="22"/>
        </w:rPr>
        <w:t>mm</w:t>
      </w:r>
      <w:r>
        <w:rPr>
          <w:rFonts w:hint="eastAsia"/>
          <w:sz w:val="22"/>
          <w:szCs w:val="22"/>
          <w:lang w:eastAsia="zh-CN"/>
        </w:rPr>
        <w:t>；</w:t>
      </w:r>
    </w:p>
    <w:p w14:paraId="27F941B6">
      <w:pPr>
        <w:pStyle w:val="style0"/>
        <w:spacing w:lineRule="auto" w:line="360"/>
        <w:rPr>
          <w:rFonts w:hint="eastAsia"/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6、</w:t>
      </w:r>
      <w:r>
        <w:rPr>
          <w:rFonts w:hint="eastAsia"/>
          <w:sz w:val="22"/>
          <w:szCs w:val="22"/>
        </w:rPr>
        <w:t>弯曲角度：上</w:t>
      </w:r>
      <w:r>
        <w:rPr>
          <w:rFonts w:hint="default"/>
          <w:sz w:val="22"/>
          <w:szCs w:val="22"/>
          <w:lang w:val="en-US"/>
        </w:rPr>
        <w:t>：</w:t>
      </w:r>
      <w:r>
        <w:rPr>
          <w:rFonts w:hint="eastAsia"/>
          <w:sz w:val="22"/>
          <w:szCs w:val="22"/>
        </w:rPr>
        <w:t>120°，下</w:t>
      </w:r>
      <w:r>
        <w:rPr>
          <w:rFonts w:hint="default"/>
          <w:sz w:val="22"/>
          <w:szCs w:val="22"/>
          <w:lang w:val="en-US"/>
        </w:rPr>
        <w:t>：</w:t>
      </w:r>
      <w:r>
        <w:rPr>
          <w:rFonts w:hint="eastAsia"/>
          <w:sz w:val="22"/>
          <w:szCs w:val="22"/>
        </w:rPr>
        <w:t>90°，左</w:t>
      </w:r>
      <w:r>
        <w:rPr>
          <w:rFonts w:hint="default"/>
          <w:sz w:val="22"/>
          <w:szCs w:val="22"/>
          <w:lang w:val="en-US"/>
        </w:rPr>
        <w:t>：</w:t>
      </w:r>
      <w:r>
        <w:rPr>
          <w:rFonts w:hint="eastAsia"/>
          <w:sz w:val="22"/>
          <w:szCs w:val="22"/>
        </w:rPr>
        <w:t>90°，右</w:t>
      </w:r>
      <w:r>
        <w:rPr>
          <w:rFonts w:hint="default"/>
          <w:sz w:val="22"/>
          <w:szCs w:val="22"/>
          <w:lang w:val="en-US"/>
        </w:rPr>
        <w:t>：</w:t>
      </w:r>
      <w:r>
        <w:rPr>
          <w:rFonts w:hint="eastAsia"/>
          <w:sz w:val="22"/>
          <w:szCs w:val="22"/>
        </w:rPr>
        <w:t>1</w:t>
      </w:r>
      <w:r>
        <w:rPr>
          <w:rFonts w:hint="default"/>
          <w:sz w:val="22"/>
          <w:szCs w:val="22"/>
          <w:lang w:val="en-US"/>
        </w:rPr>
        <w:t>10°</w:t>
      </w:r>
      <w:r>
        <w:rPr>
          <w:rFonts w:hint="eastAsia"/>
          <w:sz w:val="22"/>
          <w:szCs w:val="22"/>
          <w:lang w:eastAsia="zh-CN"/>
        </w:rPr>
        <w:t>；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  <w:lang w:eastAsia="zh-CN"/>
        </w:rPr>
        <w:t>7、</w:t>
      </w:r>
      <w:r>
        <w:rPr>
          <w:rFonts w:hint="eastAsia"/>
          <w:sz w:val="22"/>
          <w:szCs w:val="22"/>
        </w:rPr>
        <w:t>钳道直径：4.</w:t>
      </w:r>
      <w:r>
        <w:rPr>
          <w:rFonts w:hint="default"/>
          <w:sz w:val="22"/>
          <w:szCs w:val="22"/>
          <w:lang w:val="en-US"/>
        </w:rPr>
        <w:t>2</w:t>
      </w:r>
      <w:r>
        <w:rPr>
          <w:rFonts w:hint="eastAsia"/>
          <w:sz w:val="22"/>
          <w:szCs w:val="22"/>
        </w:rPr>
        <w:t>mm</w:t>
      </w:r>
      <w:r>
        <w:rPr>
          <w:rFonts w:hint="eastAsia"/>
          <w:sz w:val="22"/>
          <w:szCs w:val="22"/>
          <w:lang w:eastAsia="zh-CN"/>
        </w:rPr>
        <w:t>；</w:t>
      </w:r>
    </w:p>
    <w:p w14:paraId="5731F1A9">
      <w:pPr>
        <w:pStyle w:val="style0"/>
        <w:spacing w:lineRule="auto" w:line="36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8、</w:t>
      </w:r>
      <w:r>
        <w:rPr>
          <w:rFonts w:hint="eastAsia"/>
          <w:sz w:val="22"/>
          <w:szCs w:val="22"/>
        </w:rPr>
        <w:t>有效长度：12</w:t>
      </w:r>
      <w:r>
        <w:rPr>
          <w:rFonts w:hint="default"/>
          <w:sz w:val="22"/>
          <w:szCs w:val="22"/>
          <w:lang w:val="en-US"/>
        </w:rPr>
        <w:t>4</w:t>
      </w:r>
      <w:r>
        <w:rPr>
          <w:rFonts w:hint="eastAsia"/>
          <w:sz w:val="22"/>
          <w:szCs w:val="22"/>
        </w:rPr>
        <w:t>0mm</w:t>
      </w:r>
      <w:r>
        <w:rPr>
          <w:rFonts w:hint="eastAsia"/>
          <w:sz w:val="22"/>
          <w:szCs w:val="22"/>
          <w:lang w:eastAsia="zh-CN"/>
        </w:rPr>
        <w:t>；</w:t>
      </w:r>
    </w:p>
    <w:p w14:paraId="5D020FFB">
      <w:pPr>
        <w:pStyle w:val="style0"/>
        <w:spacing w:lineRule="auto" w:line="3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9、</w:t>
      </w:r>
      <w:r>
        <w:rPr>
          <w:rFonts w:hint="eastAsia"/>
          <w:sz w:val="22"/>
          <w:szCs w:val="22"/>
        </w:rPr>
        <w:t>具有抬钳器固定装置，抬钳器杠杆本身可灵活控制抬钳器的各种操作。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  <w:lang w:eastAsia="zh-CN"/>
        </w:rPr>
        <w:t>10、</w:t>
      </w:r>
      <w:r>
        <w:rPr>
          <w:rFonts w:hint="eastAsia"/>
          <w:sz w:val="22"/>
          <w:szCs w:val="22"/>
        </w:rPr>
        <w:t>搭载人性化设计的新型操作部，单手可顺畅完成各种操作。</w:t>
      </w:r>
    </w:p>
    <w:p w14:paraId="9EB5BDD1">
      <w:pPr>
        <w:pStyle w:val="style0"/>
        <w:spacing w:lineRule="auto" w:line="360"/>
        <w:rPr>
          <w:rFonts w:hint="eastAsia"/>
          <w:sz w:val="22"/>
          <w:szCs w:val="22"/>
          <w:lang w:eastAsia="zh-CN"/>
        </w:rPr>
      </w:pPr>
      <w:r>
        <w:rPr>
          <w:rFonts w:hint="default"/>
          <w:sz w:val="22"/>
          <w:szCs w:val="22"/>
          <w:lang w:val="en-US" w:eastAsia="zh-CN"/>
        </w:rPr>
        <w:t>11、适配现内镜室HD-550主机</w:t>
      </w:r>
    </w:p>
    <w:p w14:paraId="53DF6EA3">
      <w:pPr>
        <w:pStyle w:val="style0"/>
        <w:spacing w:lineRule="auto" w:line="360"/>
        <w:rPr>
          <w:rFonts w:hint="eastAsia"/>
          <w:sz w:val="22"/>
          <w:szCs w:val="22"/>
        </w:rPr>
      </w:pPr>
    </w:p>
    <w:sectPr>
      <w:footerReference w:type="default" r:id="rId2"/>
      <w:pgSz w:w="11906" w:h="16838" w:orient="portrait"/>
      <w:pgMar w:top="1100" w:right="1179" w:bottom="1157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0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等线 Light">
    <w:altName w:val="等线 Light"/>
    <w:panose1 w:val="02010600030000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F7C69C4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18C6759">
                          <w:pPr>
                            <w:pStyle w:val="style32"/>
                            <w:rPr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218C6759">
                    <w:pPr>
                      <w:pStyle w:val="style32"/>
                      <w:rPr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62A13E"/>
    <w:lvl w:ilvl="0" w:tplc="0409000F">
      <w:start w:val="4"/>
      <w:numFmt w:val="chineseCounting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2EC14CF7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284" w:firstLine="0"/>
      </w:pPr>
      <w:rPr>
        <w:rFonts w:hint="eastAsia"/>
        <w:spacing w:val="0"/>
        <w:w w:val="100"/>
        <w:kern w:val="21"/>
        <w:position w:val="0"/>
      </w:rPr>
    </w:lvl>
    <w:lvl w:ilvl="2">
      <w:start w:val="1"/>
      <w:numFmt w:val="decimal"/>
      <w:pStyle w:val="style3"/>
      <w:isLgl/>
      <w:suff w:val="space"/>
      <w:lvlText w:val="%1.%2.%3"/>
      <w:lvlJc w:val="left"/>
      <w:pPr>
        <w:ind w:left="2268" w:firstLine="0"/>
      </w:pPr>
      <w:rPr>
        <w:rFonts w:hint="eastAsia"/>
        <w:color w:val="auto"/>
      </w:rPr>
    </w:lvl>
    <w:lvl w:ilvl="3">
      <w:start w:val="1"/>
      <w:numFmt w:val="decimal"/>
      <w:lvlText w:val="%1.%2.%3.%4"/>
      <w:lvlJc w:val="left"/>
      <w:pPr>
        <w:ind w:left="852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13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2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0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8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72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paragraph" w:styleId="style3">
    <w:name w:val="heading 3"/>
    <w:next w:val="style0"/>
    <w:qFormat/>
    <w:uiPriority w:val="0"/>
    <w:pPr>
      <w:numPr>
        <w:ilvl w:val="2"/>
        <w:numId w:val="1"/>
      </w:numPr>
      <w:snapToGrid w:val="false"/>
      <w:ind w:left="567"/>
      <w:outlineLvl w:val="2"/>
    </w:pPr>
    <w:rPr>
      <w:rFonts w:ascii="微软雅黑" w:cs="Times New Roman" w:eastAsia="微软雅黑" w:hAnsi="微软雅黑"/>
      <w:bCs/>
      <w:kern w:val="2"/>
      <w:sz w:val="21"/>
      <w:szCs w:val="3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99"/>
    <w:pPr/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39">
    <w:name w:val="annotation reference"/>
    <w:next w:val="style39"/>
    <w:qFormat/>
    <w:uiPriority w:val="99"/>
    <w:rPr>
      <w:sz w:val="21"/>
      <w:szCs w:val="21"/>
    </w:rPr>
  </w:style>
  <w:style w:type="paragraph" w:customStyle="1" w:styleId="style4097">
    <w:name w:val="彩色列表 - 强调文字颜色 12"/>
    <w:basedOn w:val="style0"/>
    <w:next w:val="style409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style4098">
    <w:name w:val="页脚 Char"/>
    <w:basedOn w:val="style65"/>
    <w:next w:val="style4098"/>
    <w:link w:val="style32"/>
    <w:qFormat/>
    <w:uiPriority w:val="0"/>
    <w:rPr>
      <w:kern w:val="2"/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qFormat/>
    <w:uiPriority w:val="0"/>
    <w:rPr>
      <w:kern w:val="2"/>
      <w:sz w:val="18"/>
      <w:szCs w:val="18"/>
    </w:rPr>
  </w:style>
  <w:style w:type="paragraph" w:customStyle="1" w:styleId="style4100">
    <w:name w:val="列出段落1"/>
    <w:basedOn w:val="style0"/>
    <w:next w:val="style4100"/>
    <w:qFormat/>
    <w:uiPriority w:val="99"/>
    <w:pPr>
      <w:ind w:firstLine="420" w:firstLineChars="200"/>
    </w:pPr>
    <w:rPr/>
  </w:style>
  <w:style w:type="paragraph" w:customStyle="1" w:styleId="style4101">
    <w:name w:val="参数正文"/>
    <w:basedOn w:val="style0"/>
    <w:next w:val="style4101"/>
    <w:qFormat/>
    <w:uiPriority w:val="0"/>
    <w:pPr>
      <w:spacing w:before="0" w:beforeAutospacing="false" w:after="0" w:afterAutospacing="false"/>
    </w:pPr>
    <w:rPr>
      <w:lang w:val="en-US" w:eastAsia="uk-UA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200</Words>
  <Pages>2</Pages>
  <Characters>248</Characters>
  <Application>WPS Office</Application>
  <DocSecurity>0</DocSecurity>
  <Paragraphs>14</Paragraphs>
  <ScaleCrop>false</ScaleCrop>
  <Company>微软中国</Company>
  <LinksUpToDate>false</LinksUpToDate>
  <CharactersWithSpaces>248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2025-10-24T03:04:44Z</dcterms:created>
  <dc:creator>吖吖</dc:creator>
  <lastModifiedBy>CLS-AL30</lastModifiedBy>
  <dcterms:modified xsi:type="dcterms:W3CDTF">2026-04-30T04:23:29Z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42108696dc0b4f7a940ff5469e655b02_23</vt:lpwstr>
  </property>
  <property fmtid="{D5CDD505-2E9C-101B-9397-08002B2CF9AE}" pid="4" name="KSOTemplateDocerSaveRecord">
    <vt:lpwstr>eyJoZGlkIjoiMTQwZGYwNmJkOTEwNzc2ZWI5MmZhODdlODczYmMxOTciLCJ1c2VySWQiOiIyNTMzNjYxNzAifQ==</vt:lpwstr>
  </property>
</Properties>
</file>